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848A0" w14:textId="12E018C0" w:rsidR="00D018DD" w:rsidRPr="00F637A3" w:rsidRDefault="00D018DD" w:rsidP="00D018DD">
      <w:pPr>
        <w:pStyle w:val="Default"/>
      </w:pPr>
      <w:r>
        <w:rPr>
          <w:b/>
          <w:bCs/>
          <w:sz w:val="30"/>
          <w:szCs w:val="30"/>
        </w:rPr>
        <w:t>Erfbelastingaspecten voor personen met partner en zonder kinderen</w:t>
      </w:r>
      <w:r w:rsidRPr="00F637A3">
        <w:t xml:space="preserve"> </w:t>
      </w:r>
    </w:p>
    <w:p w14:paraId="48463A98" w14:textId="5EF81970" w:rsidR="00D018DD" w:rsidRPr="00151C56" w:rsidRDefault="00D018DD" w:rsidP="00D018DD">
      <w:pPr>
        <w:pStyle w:val="Default"/>
      </w:pPr>
      <w:r w:rsidRPr="00B045D4">
        <w:t xml:space="preserve">Laten we eens naar een situatie kijken waarin iemand </w:t>
      </w:r>
      <w:r>
        <w:t>wel een</w:t>
      </w:r>
      <w:r w:rsidRPr="00B045D4">
        <w:t xml:space="preserve"> partner heeft</w:t>
      </w:r>
      <w:r>
        <w:t>, maar</w:t>
      </w:r>
      <w:r w:rsidRPr="00B045D4">
        <w:t xml:space="preserve"> geen eigen kinderen. In dit informatiebulletin ga ik uitleggen waarom het belangrijk is om nu actie te ondernemen met betrekking tot erfbelasting, in plaats van te wachten tot iemand overlijdt.</w:t>
      </w:r>
      <w:r w:rsidRPr="00151C56">
        <w:t xml:space="preserve"> </w:t>
      </w:r>
    </w:p>
    <w:p w14:paraId="514563B3" w14:textId="04470685" w:rsidR="00D018DD" w:rsidRPr="00333058" w:rsidRDefault="00D018DD" w:rsidP="00D018DD">
      <w:pPr>
        <w:pStyle w:val="Geenafstand"/>
        <w:rPr>
          <w:rFonts w:ascii="Calibri" w:hAnsi="Calibri" w:cs="Calibri"/>
          <w:b/>
          <w:bCs/>
          <w:sz w:val="22"/>
          <w:szCs w:val="22"/>
          <w:lang w:val="nl-NL"/>
        </w:rPr>
      </w:pPr>
      <w:r w:rsidRPr="00333058">
        <w:rPr>
          <w:rFonts w:ascii="Calibri" w:hAnsi="Calibri" w:cs="Calibri"/>
          <w:b/>
          <w:bCs/>
          <w:sz w:val="22"/>
          <w:szCs w:val="22"/>
          <w:lang w:val="nl-NL"/>
        </w:rPr>
        <w:t xml:space="preserve">Wettelijk erfrecht </w:t>
      </w:r>
      <w:r>
        <w:rPr>
          <w:rFonts w:ascii="Calibri" w:hAnsi="Calibri" w:cs="Calibri"/>
          <w:b/>
          <w:bCs/>
          <w:sz w:val="22"/>
          <w:szCs w:val="22"/>
          <w:lang w:val="nl-NL"/>
        </w:rPr>
        <w:t xml:space="preserve">- </w:t>
      </w:r>
      <w:r w:rsidRPr="002471BB">
        <w:rPr>
          <w:rFonts w:ascii="Calibri" w:hAnsi="Calibri" w:cs="Calibri"/>
          <w:b/>
          <w:bCs/>
          <w:sz w:val="22"/>
          <w:szCs w:val="22"/>
          <w:lang w:val="nl-NL"/>
        </w:rPr>
        <w:t>Erfenisregels zonder testament</w:t>
      </w:r>
    </w:p>
    <w:p w14:paraId="40704257" w14:textId="77777777" w:rsidR="00D018DD" w:rsidRPr="00151C56" w:rsidRDefault="00D018DD" w:rsidP="00D018DD">
      <w:pPr>
        <w:pStyle w:val="Geenafstand"/>
        <w:rPr>
          <w:rFonts w:ascii="Calibri" w:hAnsi="Calibri" w:cs="Calibri"/>
          <w:sz w:val="22"/>
          <w:szCs w:val="22"/>
          <w:lang w:val="nl-NL"/>
        </w:rPr>
      </w:pPr>
      <w:r w:rsidRPr="002471BB">
        <w:rPr>
          <w:rFonts w:ascii="Calibri" w:hAnsi="Calibri" w:cs="Calibri"/>
          <w:sz w:val="22"/>
          <w:szCs w:val="22"/>
          <w:lang w:val="nl-NL"/>
        </w:rPr>
        <w:t xml:space="preserve">Wanneer iemand overlijdt zonder </w:t>
      </w:r>
      <w:r>
        <w:rPr>
          <w:rFonts w:ascii="Calibri" w:hAnsi="Calibri" w:cs="Calibri"/>
          <w:sz w:val="22"/>
          <w:szCs w:val="22"/>
          <w:lang w:val="nl-NL"/>
        </w:rPr>
        <w:t xml:space="preserve">dat deze </w:t>
      </w:r>
      <w:r w:rsidRPr="002471BB">
        <w:rPr>
          <w:rFonts w:ascii="Calibri" w:hAnsi="Calibri" w:cs="Calibri"/>
          <w:sz w:val="22"/>
          <w:szCs w:val="22"/>
          <w:lang w:val="nl-NL"/>
        </w:rPr>
        <w:t xml:space="preserve">een testament </w:t>
      </w:r>
      <w:r>
        <w:rPr>
          <w:rFonts w:ascii="Calibri" w:hAnsi="Calibri" w:cs="Calibri"/>
          <w:sz w:val="22"/>
          <w:szCs w:val="22"/>
          <w:lang w:val="nl-NL"/>
        </w:rPr>
        <w:t xml:space="preserve">heeft </w:t>
      </w:r>
      <w:r w:rsidRPr="002471BB">
        <w:rPr>
          <w:rFonts w:ascii="Calibri" w:hAnsi="Calibri" w:cs="Calibri"/>
          <w:sz w:val="22"/>
          <w:szCs w:val="22"/>
          <w:lang w:val="nl-NL"/>
        </w:rPr>
        <w:t>op</w:t>
      </w:r>
      <w:r>
        <w:rPr>
          <w:rFonts w:ascii="Calibri" w:hAnsi="Calibri" w:cs="Calibri"/>
          <w:sz w:val="22"/>
          <w:szCs w:val="22"/>
          <w:lang w:val="nl-NL"/>
        </w:rPr>
        <w:t>ge</w:t>
      </w:r>
      <w:r w:rsidRPr="002471BB">
        <w:rPr>
          <w:rFonts w:ascii="Calibri" w:hAnsi="Calibri" w:cs="Calibri"/>
          <w:sz w:val="22"/>
          <w:szCs w:val="22"/>
          <w:lang w:val="nl-NL"/>
        </w:rPr>
        <w:t>stel</w:t>
      </w:r>
      <w:r>
        <w:rPr>
          <w:rFonts w:ascii="Calibri" w:hAnsi="Calibri" w:cs="Calibri"/>
          <w:sz w:val="22"/>
          <w:szCs w:val="22"/>
          <w:lang w:val="nl-NL"/>
        </w:rPr>
        <w:t>d</w:t>
      </w:r>
      <w:r w:rsidRPr="002471BB">
        <w:rPr>
          <w:rFonts w:ascii="Calibri" w:hAnsi="Calibri" w:cs="Calibri"/>
          <w:sz w:val="22"/>
          <w:szCs w:val="22"/>
          <w:lang w:val="nl-NL"/>
        </w:rPr>
        <w:t>, bepaalt de wet wie de erfenis ontvangt. De wet verdeelt erfgenamen in vier groepen. In groep 1 vinden we de eigen kinderen en de partner van de overledene. Groep 2 omvat de ouders, broers en zussen. Groep 3 betreft de grootouders, en groep 4 de overgrootouders. Als er erfgenamen zijn in een bepaalde groep, beginnend bij groep 1, erven de volgende groepen niets. Het is belangrijk op te merken dat kleinkinderen en neven en nichten niet automatisch in aanmerking komen, tenzij hun eigen ouders al zijn overleden. In dat geval nemen zij de plaats in van hun ouders</w:t>
      </w:r>
      <w:r>
        <w:rPr>
          <w:rFonts w:ascii="Calibri" w:hAnsi="Calibri" w:cs="Calibri"/>
          <w:sz w:val="22"/>
          <w:szCs w:val="22"/>
          <w:lang w:val="nl-NL"/>
        </w:rPr>
        <w:t>,</w:t>
      </w:r>
      <w:r w:rsidRPr="002471BB">
        <w:rPr>
          <w:rFonts w:ascii="Calibri" w:hAnsi="Calibri" w:cs="Calibri"/>
          <w:sz w:val="22"/>
          <w:szCs w:val="22"/>
          <w:lang w:val="nl-NL"/>
        </w:rPr>
        <w:t xml:space="preserve"> iets wat "plaatsvervulling" wordt genoemd.</w:t>
      </w:r>
    </w:p>
    <w:p w14:paraId="429A4E5B" w14:textId="77777777" w:rsidR="00D018DD" w:rsidRPr="00333058" w:rsidRDefault="00D018DD" w:rsidP="00D018DD">
      <w:pPr>
        <w:pStyle w:val="Geenafstand"/>
        <w:rPr>
          <w:rFonts w:ascii="Calibri" w:hAnsi="Calibri" w:cs="Calibri"/>
          <w:sz w:val="22"/>
          <w:szCs w:val="22"/>
          <w:lang w:val="nl-NL"/>
        </w:rPr>
      </w:pPr>
    </w:p>
    <w:p w14:paraId="0C62E1D0" w14:textId="77777777" w:rsidR="00D018DD" w:rsidRPr="00151C56" w:rsidRDefault="00D018DD" w:rsidP="00D018DD">
      <w:pPr>
        <w:pStyle w:val="Geenafstand"/>
        <w:rPr>
          <w:rFonts w:ascii="Calibri" w:hAnsi="Calibri" w:cs="Calibri"/>
          <w:b/>
          <w:bCs/>
          <w:sz w:val="22"/>
          <w:szCs w:val="22"/>
          <w:lang w:val="nl-NL"/>
        </w:rPr>
      </w:pPr>
      <w:r w:rsidRPr="00151C56">
        <w:rPr>
          <w:rFonts w:ascii="Calibri" w:hAnsi="Calibri" w:cs="Calibri"/>
          <w:b/>
          <w:bCs/>
          <w:sz w:val="22"/>
          <w:szCs w:val="22"/>
          <w:lang w:val="nl-NL"/>
        </w:rPr>
        <w:t>Testamentair erfrecht</w:t>
      </w:r>
      <w:r>
        <w:rPr>
          <w:rFonts w:ascii="Calibri" w:hAnsi="Calibri" w:cs="Calibri"/>
          <w:b/>
          <w:bCs/>
          <w:sz w:val="22"/>
          <w:szCs w:val="22"/>
          <w:lang w:val="nl-NL"/>
        </w:rPr>
        <w:t xml:space="preserve"> - </w:t>
      </w:r>
      <w:r w:rsidRPr="002471BB">
        <w:rPr>
          <w:rFonts w:ascii="Calibri" w:hAnsi="Calibri" w:cs="Calibri"/>
          <w:b/>
          <w:bCs/>
          <w:sz w:val="22"/>
          <w:szCs w:val="22"/>
          <w:lang w:val="nl-NL"/>
        </w:rPr>
        <w:t xml:space="preserve">Erfenisregels </w:t>
      </w:r>
      <w:r>
        <w:rPr>
          <w:rFonts w:ascii="Calibri" w:hAnsi="Calibri" w:cs="Calibri"/>
          <w:b/>
          <w:bCs/>
          <w:sz w:val="22"/>
          <w:szCs w:val="22"/>
          <w:lang w:val="nl-NL"/>
        </w:rPr>
        <w:t>met</w:t>
      </w:r>
      <w:r w:rsidRPr="002471BB">
        <w:rPr>
          <w:rFonts w:ascii="Calibri" w:hAnsi="Calibri" w:cs="Calibri"/>
          <w:b/>
          <w:bCs/>
          <w:sz w:val="22"/>
          <w:szCs w:val="22"/>
          <w:lang w:val="nl-NL"/>
        </w:rPr>
        <w:t xml:space="preserve"> testament</w:t>
      </w:r>
    </w:p>
    <w:p w14:paraId="407C81C5" w14:textId="68C08FE4" w:rsidR="00D018DD" w:rsidRDefault="00D018DD" w:rsidP="00D018DD">
      <w:pPr>
        <w:pStyle w:val="Geenafstand"/>
        <w:rPr>
          <w:rFonts w:ascii="Calibri" w:hAnsi="Calibri" w:cs="Calibri"/>
          <w:sz w:val="22"/>
          <w:szCs w:val="22"/>
          <w:lang w:val="nl-NL"/>
        </w:rPr>
      </w:pPr>
      <w:r w:rsidRPr="002471BB">
        <w:rPr>
          <w:rFonts w:ascii="Calibri" w:hAnsi="Calibri" w:cs="Calibri"/>
          <w:sz w:val="22"/>
          <w:szCs w:val="22"/>
          <w:lang w:val="nl-NL"/>
        </w:rPr>
        <w:t xml:space="preserve">Als u wilt dat uw erfenis anders wordt verdeeld </w:t>
      </w:r>
      <w:r w:rsidRPr="00151C56">
        <w:rPr>
          <w:rFonts w:ascii="Calibri" w:hAnsi="Calibri" w:cs="Calibri"/>
          <w:sz w:val="22"/>
          <w:szCs w:val="22"/>
          <w:lang w:val="nl-NL"/>
        </w:rPr>
        <w:t xml:space="preserve">dan </w:t>
      </w:r>
      <w:r>
        <w:rPr>
          <w:rFonts w:ascii="Calibri" w:hAnsi="Calibri" w:cs="Calibri"/>
          <w:sz w:val="22"/>
          <w:szCs w:val="22"/>
          <w:lang w:val="nl-NL"/>
        </w:rPr>
        <w:t xml:space="preserve">volgens de regels </w:t>
      </w:r>
      <w:r w:rsidRPr="00151C56">
        <w:rPr>
          <w:rFonts w:ascii="Calibri" w:hAnsi="Calibri" w:cs="Calibri"/>
          <w:sz w:val="22"/>
          <w:szCs w:val="22"/>
          <w:lang w:val="nl-NL"/>
        </w:rPr>
        <w:t>van het wettelijk erfrecht, dan zult u een testament moeten laten opstellen. In dat geval bepaalt u zelf, uiteraard binnen de grenzen van de wet, wie wel en wie niet iets van u erft.</w:t>
      </w:r>
    </w:p>
    <w:p w14:paraId="3E5CFEDC" w14:textId="77777777" w:rsidR="00D018DD" w:rsidRPr="00333058" w:rsidRDefault="00D018DD" w:rsidP="00D018DD">
      <w:pPr>
        <w:pStyle w:val="Geenafstand"/>
        <w:rPr>
          <w:rFonts w:ascii="Calibri" w:hAnsi="Calibri" w:cs="Calibri"/>
          <w:sz w:val="22"/>
          <w:szCs w:val="22"/>
          <w:lang w:val="nl-NL"/>
        </w:rPr>
      </w:pPr>
    </w:p>
    <w:p w14:paraId="038B3AB0" w14:textId="77777777" w:rsidR="00D018DD" w:rsidRDefault="00D018DD" w:rsidP="00D018DD">
      <w:pPr>
        <w:pStyle w:val="Default"/>
        <w:spacing w:after="0"/>
      </w:pPr>
      <w:r>
        <w:rPr>
          <w:b/>
          <w:bCs/>
        </w:rPr>
        <w:t>Vermogensverschuiving</w:t>
      </w:r>
    </w:p>
    <w:p w14:paraId="1B739CCE" w14:textId="4DCA8419" w:rsidR="00B3220A" w:rsidRDefault="00D018DD" w:rsidP="00D018DD">
      <w:pPr>
        <w:pStyle w:val="Default"/>
      </w:pPr>
      <w:r w:rsidRPr="00337A61">
        <w:t xml:space="preserve">Als iemand </w:t>
      </w:r>
      <w:r>
        <w:t xml:space="preserve">een partner heeft en kinderloos </w:t>
      </w:r>
      <w:r w:rsidRPr="00337A61">
        <w:t xml:space="preserve">overlijdt </w:t>
      </w:r>
      <w:r>
        <w:t xml:space="preserve">en geen testamentaire maatregelen heeft genomen </w:t>
      </w:r>
      <w:r w:rsidRPr="00337A61">
        <w:t xml:space="preserve">dan gaat </w:t>
      </w:r>
      <w:r>
        <w:t>diens</w:t>
      </w:r>
      <w:r w:rsidRPr="00337A61">
        <w:t xml:space="preserve"> vermogen naar de </w:t>
      </w:r>
      <w:r>
        <w:t>langstlevende partner</w:t>
      </w:r>
      <w:r w:rsidR="005948CD">
        <w:t xml:space="preserve"> (dat is de helft van het totale vermogen in het geval de partners gehuwd zijn in gemeenschap van goederen)</w:t>
      </w:r>
      <w:r w:rsidRPr="00337A61">
        <w:t xml:space="preserve">. </w:t>
      </w:r>
      <w:r>
        <w:t xml:space="preserve">Komt de langstlevende partner te overlijden dan zijn de erfgenamen in eerste instantie de broers en zussen van de langstlevende partner en in tweede instantie de neven en nichten van de langstlevende partner. </w:t>
      </w:r>
    </w:p>
    <w:p w14:paraId="0F57166E" w14:textId="6912C08C" w:rsidR="00D018DD" w:rsidRDefault="00D018DD" w:rsidP="00D018DD">
      <w:pPr>
        <w:pStyle w:val="Default"/>
      </w:pPr>
      <w:r>
        <w:t>In deze casus doet de bijzondere situatie zich voor dat het vermogen van de eerst overledene naar de langstlevende partner gaat</w:t>
      </w:r>
      <w:r w:rsidR="00B3220A">
        <w:t>,</w:t>
      </w:r>
      <w:r>
        <w:t xml:space="preserve"> ofwel het vermogen gaat van de ene familie naar de andere familie. De familie van de eerst overledene vist daarmee achter het net. Als dat de bedoeling is dan hoeft men geen testamentaire voorzieningen te treffen. Als dat </w:t>
      </w:r>
      <w:r w:rsidR="00B3220A">
        <w:t xml:space="preserve">echter </w:t>
      </w:r>
      <w:r>
        <w:t xml:space="preserve">niet de bedoeling is, dan moet een testament worden opgesteld met daarin bijvoorbeeld een </w:t>
      </w:r>
      <w:r w:rsidRPr="00BF132B">
        <w:rPr>
          <w:i/>
          <w:iCs/>
        </w:rPr>
        <w:t>tweetrapsmaking</w:t>
      </w:r>
      <w:r>
        <w:t xml:space="preserve">. In dat geval gaat het vermogen van de overleden partner in eerste instantie naar de langstlevende partner. Komt de langstlevende partner te overlijden dan kan de eerder geërfde </w:t>
      </w:r>
      <w:r w:rsidR="00BF132B">
        <w:t>deel</w:t>
      </w:r>
      <w:r>
        <w:t xml:space="preserve"> van het vermogen, althans wat daarvan over is, </w:t>
      </w:r>
      <w:r w:rsidR="00B3220A">
        <w:t>teruggaan</w:t>
      </w:r>
      <w:r>
        <w:t xml:space="preserve"> naar de familie van de eerst overledene. Erfgenamen kunnen in deze casus de broers en zussen van de eerst overleden partner zijn én ook de broers en zussen van de overleden langstlevende partner, mits dit in hun testamenten zo is geregeld.</w:t>
      </w:r>
    </w:p>
    <w:p w14:paraId="1B043F0C" w14:textId="77777777" w:rsidR="00D018DD" w:rsidRDefault="00D018DD" w:rsidP="00D018DD">
      <w:pPr>
        <w:pStyle w:val="Default"/>
        <w:spacing w:after="0"/>
      </w:pPr>
      <w:r>
        <w:rPr>
          <w:b/>
          <w:bCs/>
        </w:rPr>
        <w:t xml:space="preserve">Erfbelastingsituatie </w:t>
      </w:r>
    </w:p>
    <w:p w14:paraId="72DB1E1D" w14:textId="1A7A9D21" w:rsidR="00D018DD" w:rsidRDefault="00B3220A" w:rsidP="00D018DD">
      <w:pPr>
        <w:pStyle w:val="Default"/>
        <w:spacing w:after="0"/>
      </w:pPr>
      <w:r>
        <w:t xml:space="preserve">Over een erfenis zal belasting moeten worden betaald. Een deel van de erfenis is vrijgesteld van belasting. </w:t>
      </w:r>
      <w:r w:rsidR="00D018DD">
        <w:t>Komt iemand te overlijden en de partner is erfgenaam dan heeft de langstlevende partner een hoge vrijstelling; komt de langstlevende partner te overlijden en is er gebruik gemaakt van een tweetrapsmaking dan erven op dat moment ook de broers en zussen van de eerst overledene, waarbij wordt gedaan alsof zijn rechtstreeks erven van de eerst overledene, dus lage vrijstelling en hoog tarief.</w:t>
      </w:r>
      <w:r>
        <w:t xml:space="preserve"> In de onderstaande tabel staan de</w:t>
      </w:r>
      <w:r w:rsidR="00BF132B">
        <w:t xml:space="preserve"> </w:t>
      </w:r>
      <w:r>
        <w:t>vrijstellingen voor 202</w:t>
      </w:r>
      <w:r w:rsidR="00BF132B">
        <w:t>6</w:t>
      </w:r>
      <w:r w:rsidR="00D018DD">
        <w:t>:</w:t>
      </w:r>
    </w:p>
    <w:p w14:paraId="5B1F3E70" w14:textId="77777777" w:rsidR="00D018DD" w:rsidRPr="00A31AF4" w:rsidRDefault="00D018DD" w:rsidP="00D018DD">
      <w:pPr>
        <w:pStyle w:val="Default"/>
        <w:spacing w:after="0"/>
      </w:pPr>
    </w:p>
    <w:tbl>
      <w:tblPr>
        <w:tblStyle w:val="TableNormal"/>
        <w:tblW w:w="5274" w:type="dxa"/>
        <w:tblInd w:w="108"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shd w:val="clear" w:color="auto" w:fill="00A2FF"/>
        <w:tblLayout w:type="fixed"/>
        <w:tblLook w:val="04A0" w:firstRow="1" w:lastRow="0" w:firstColumn="1" w:lastColumn="0" w:noHBand="0" w:noVBand="1"/>
      </w:tblPr>
      <w:tblGrid>
        <w:gridCol w:w="2155"/>
        <w:gridCol w:w="3119"/>
      </w:tblGrid>
      <w:tr w:rsidR="00D018DD" w:rsidRPr="00F637A3" w14:paraId="79A9465E" w14:textId="77777777" w:rsidTr="00D018DD">
        <w:trPr>
          <w:trHeight w:val="216"/>
          <w:tblHeader/>
        </w:trPr>
        <w:tc>
          <w:tcPr>
            <w:tcW w:w="2155" w:type="dxa"/>
            <w:tcBorders>
              <w:top w:val="single" w:sz="4" w:space="0" w:color="929292"/>
              <w:left w:val="single" w:sz="4" w:space="0" w:color="929292"/>
              <w:bottom w:val="single" w:sz="8" w:space="0" w:color="89847F"/>
              <w:right w:val="single" w:sz="4" w:space="0" w:color="FFFFFF"/>
            </w:tcBorders>
            <w:shd w:val="clear" w:color="auto" w:fill="01843E"/>
            <w:tcMar>
              <w:top w:w="40" w:type="dxa"/>
              <w:left w:w="40" w:type="dxa"/>
              <w:bottom w:w="40" w:type="dxa"/>
              <w:right w:w="40" w:type="dxa"/>
            </w:tcMar>
          </w:tcPr>
          <w:p w14:paraId="58AB2AEC" w14:textId="77777777" w:rsidR="00D018DD" w:rsidRDefault="00D018DD" w:rsidP="00833AB8">
            <w:pPr>
              <w:pStyle w:val="TableStyle3"/>
            </w:pPr>
            <w:r>
              <w:t>Erfgenaam</w:t>
            </w:r>
          </w:p>
        </w:tc>
        <w:tc>
          <w:tcPr>
            <w:tcW w:w="3119" w:type="dxa"/>
            <w:tcBorders>
              <w:top w:val="single" w:sz="4" w:space="0" w:color="929292"/>
              <w:left w:val="single" w:sz="4" w:space="0" w:color="FFFFFF"/>
              <w:bottom w:val="single" w:sz="8" w:space="0" w:color="89847F"/>
              <w:right w:val="single" w:sz="4" w:space="0" w:color="929292"/>
            </w:tcBorders>
            <w:shd w:val="clear" w:color="auto" w:fill="01843E"/>
            <w:tcMar>
              <w:top w:w="40" w:type="dxa"/>
              <w:left w:w="40" w:type="dxa"/>
              <w:bottom w:w="40" w:type="dxa"/>
              <w:right w:w="40" w:type="dxa"/>
            </w:tcMar>
          </w:tcPr>
          <w:p w14:paraId="399A9094" w14:textId="182DD17B" w:rsidR="00D018DD" w:rsidRDefault="00D018DD" w:rsidP="00833AB8">
            <w:pPr>
              <w:pStyle w:val="TableStyle3"/>
            </w:pPr>
            <w:r>
              <w:t>Vrijstelling 202</w:t>
            </w:r>
            <w:r w:rsidR="00BF132B">
              <w:t>6</w:t>
            </w:r>
            <w:r>
              <w:t xml:space="preserve"> </w:t>
            </w:r>
          </w:p>
        </w:tc>
      </w:tr>
      <w:tr w:rsidR="00D018DD" w14:paraId="051DFB12" w14:textId="77777777" w:rsidTr="00833AB8">
        <w:tblPrEx>
          <w:shd w:val="clear" w:color="auto" w:fill="auto"/>
        </w:tblPrEx>
        <w:trPr>
          <w:trHeight w:val="407"/>
        </w:trPr>
        <w:tc>
          <w:tcPr>
            <w:tcW w:w="2155" w:type="dxa"/>
            <w:tcBorders>
              <w:top w:val="single" w:sz="8" w:space="0" w:color="89847F"/>
              <w:left w:val="single" w:sz="4" w:space="0" w:color="929292"/>
              <w:bottom w:val="single" w:sz="4" w:space="0" w:color="929292"/>
              <w:right w:val="single" w:sz="8" w:space="0" w:color="89847F"/>
            </w:tcBorders>
            <w:tcMar>
              <w:top w:w="40" w:type="dxa"/>
              <w:left w:w="40" w:type="dxa"/>
              <w:bottom w:w="40" w:type="dxa"/>
              <w:right w:w="40" w:type="dxa"/>
            </w:tcMar>
          </w:tcPr>
          <w:p w14:paraId="6DFD84B9" w14:textId="77777777" w:rsidR="00D018DD" w:rsidRDefault="00D018DD" w:rsidP="00833AB8">
            <w:pPr>
              <w:pStyle w:val="TableStyle4"/>
            </w:pPr>
            <w:r>
              <w:t>Partner</w:t>
            </w:r>
          </w:p>
        </w:tc>
        <w:tc>
          <w:tcPr>
            <w:tcW w:w="3119" w:type="dxa"/>
            <w:tcBorders>
              <w:top w:val="single" w:sz="8" w:space="0" w:color="89847F"/>
              <w:left w:val="single" w:sz="8" w:space="0" w:color="89847F"/>
              <w:bottom w:val="single" w:sz="4" w:space="0" w:color="929292"/>
              <w:right w:val="single" w:sz="4" w:space="0" w:color="929292"/>
            </w:tcBorders>
            <w:tcMar>
              <w:top w:w="40" w:type="dxa"/>
              <w:left w:w="40" w:type="dxa"/>
              <w:bottom w:w="40" w:type="dxa"/>
              <w:right w:w="40" w:type="dxa"/>
            </w:tcMar>
          </w:tcPr>
          <w:p w14:paraId="31D9A1B9" w14:textId="655BA485" w:rsidR="00D018DD" w:rsidRDefault="00D018DD" w:rsidP="00833AB8">
            <w:pPr>
              <w:pStyle w:val="Default"/>
            </w:pPr>
            <w:r>
              <w:t xml:space="preserve">€ </w:t>
            </w:r>
            <w:r w:rsidR="00BF132B">
              <w:t>828.035</w:t>
            </w:r>
          </w:p>
        </w:tc>
      </w:tr>
      <w:tr w:rsidR="00D018DD" w14:paraId="1AB93310" w14:textId="77777777" w:rsidTr="00833AB8">
        <w:tblPrEx>
          <w:shd w:val="clear" w:color="auto" w:fill="auto"/>
        </w:tblPrEx>
        <w:trPr>
          <w:trHeight w:val="211"/>
        </w:trPr>
        <w:tc>
          <w:tcPr>
            <w:tcW w:w="2155" w:type="dxa"/>
            <w:tcBorders>
              <w:top w:val="single" w:sz="4" w:space="0" w:color="929292"/>
              <w:left w:val="single" w:sz="4" w:space="0" w:color="929292"/>
              <w:bottom w:val="single" w:sz="4" w:space="0" w:color="929292"/>
              <w:right w:val="single" w:sz="8" w:space="0" w:color="89847F"/>
            </w:tcBorders>
            <w:tcMar>
              <w:top w:w="40" w:type="dxa"/>
              <w:left w:w="40" w:type="dxa"/>
              <w:bottom w:w="40" w:type="dxa"/>
              <w:right w:w="40" w:type="dxa"/>
            </w:tcMar>
          </w:tcPr>
          <w:p w14:paraId="6A35923D" w14:textId="67605ED7" w:rsidR="00D018DD" w:rsidRDefault="00BF132B" w:rsidP="00833AB8">
            <w:pPr>
              <w:pStyle w:val="TableStyle4"/>
            </w:pPr>
            <w:r>
              <w:t>Kinderen/kleinkinderen</w:t>
            </w:r>
          </w:p>
        </w:tc>
        <w:tc>
          <w:tcPr>
            <w:tcW w:w="3119" w:type="dxa"/>
            <w:tcBorders>
              <w:top w:val="single" w:sz="4" w:space="0" w:color="929292"/>
              <w:left w:val="single" w:sz="8" w:space="0" w:color="89847F"/>
              <w:bottom w:val="single" w:sz="4" w:space="0" w:color="929292"/>
              <w:right w:val="single" w:sz="4" w:space="0" w:color="929292"/>
            </w:tcBorders>
            <w:shd w:val="clear" w:color="auto" w:fill="F7F7F6"/>
            <w:tcMar>
              <w:top w:w="40" w:type="dxa"/>
              <w:left w:w="40" w:type="dxa"/>
              <w:bottom w:w="40" w:type="dxa"/>
              <w:right w:w="40" w:type="dxa"/>
            </w:tcMar>
          </w:tcPr>
          <w:p w14:paraId="243830E9" w14:textId="4DB56008" w:rsidR="00D018DD" w:rsidRDefault="00D018DD" w:rsidP="00833AB8">
            <w:pPr>
              <w:pStyle w:val="Default"/>
            </w:pPr>
            <w:r>
              <w:t xml:space="preserve">€ </w:t>
            </w:r>
            <w:r w:rsidR="00BF132B">
              <w:t>26.230</w:t>
            </w:r>
          </w:p>
        </w:tc>
      </w:tr>
      <w:tr w:rsidR="00BF132B" w14:paraId="2159FD72" w14:textId="77777777" w:rsidTr="00833AB8">
        <w:tblPrEx>
          <w:shd w:val="clear" w:color="auto" w:fill="auto"/>
        </w:tblPrEx>
        <w:trPr>
          <w:trHeight w:val="211"/>
        </w:trPr>
        <w:tc>
          <w:tcPr>
            <w:tcW w:w="2155" w:type="dxa"/>
            <w:tcBorders>
              <w:top w:val="single" w:sz="4" w:space="0" w:color="929292"/>
              <w:left w:val="single" w:sz="4" w:space="0" w:color="929292"/>
              <w:bottom w:val="single" w:sz="4" w:space="0" w:color="929292"/>
              <w:right w:val="single" w:sz="8" w:space="0" w:color="89847F"/>
            </w:tcBorders>
            <w:tcMar>
              <w:top w:w="40" w:type="dxa"/>
              <w:left w:w="40" w:type="dxa"/>
              <w:bottom w:w="40" w:type="dxa"/>
              <w:right w:w="40" w:type="dxa"/>
            </w:tcMar>
          </w:tcPr>
          <w:p w14:paraId="1665B8EE" w14:textId="350E6686" w:rsidR="00BF132B" w:rsidRDefault="00BF132B" w:rsidP="00833AB8">
            <w:pPr>
              <w:pStyle w:val="TableStyle4"/>
            </w:pPr>
            <w:r>
              <w:t>Kind met beperking</w:t>
            </w:r>
          </w:p>
        </w:tc>
        <w:tc>
          <w:tcPr>
            <w:tcW w:w="3119" w:type="dxa"/>
            <w:tcBorders>
              <w:top w:val="single" w:sz="4" w:space="0" w:color="929292"/>
              <w:left w:val="single" w:sz="8" w:space="0" w:color="89847F"/>
              <w:bottom w:val="single" w:sz="4" w:space="0" w:color="929292"/>
              <w:right w:val="single" w:sz="4" w:space="0" w:color="929292"/>
            </w:tcBorders>
            <w:shd w:val="clear" w:color="auto" w:fill="F7F7F6"/>
            <w:tcMar>
              <w:top w:w="40" w:type="dxa"/>
              <w:left w:w="40" w:type="dxa"/>
              <w:bottom w:w="40" w:type="dxa"/>
              <w:right w:w="40" w:type="dxa"/>
            </w:tcMar>
          </w:tcPr>
          <w:p w14:paraId="57743D21" w14:textId="071EED6A" w:rsidR="00BF132B" w:rsidRDefault="00BF132B" w:rsidP="00833AB8">
            <w:pPr>
              <w:pStyle w:val="Default"/>
            </w:pPr>
            <w:r>
              <w:t>€ 78.671</w:t>
            </w:r>
          </w:p>
        </w:tc>
      </w:tr>
      <w:tr w:rsidR="00BF132B" w14:paraId="7A38AB0E" w14:textId="77777777" w:rsidTr="00833AB8">
        <w:tblPrEx>
          <w:shd w:val="clear" w:color="auto" w:fill="auto"/>
        </w:tblPrEx>
        <w:trPr>
          <w:trHeight w:val="211"/>
        </w:trPr>
        <w:tc>
          <w:tcPr>
            <w:tcW w:w="2155" w:type="dxa"/>
            <w:tcBorders>
              <w:top w:val="single" w:sz="4" w:space="0" w:color="929292"/>
              <w:left w:val="single" w:sz="4" w:space="0" w:color="929292"/>
              <w:bottom w:val="single" w:sz="4" w:space="0" w:color="929292"/>
              <w:right w:val="single" w:sz="8" w:space="0" w:color="89847F"/>
            </w:tcBorders>
            <w:tcMar>
              <w:top w:w="40" w:type="dxa"/>
              <w:left w:w="40" w:type="dxa"/>
              <w:bottom w:w="40" w:type="dxa"/>
              <w:right w:w="40" w:type="dxa"/>
            </w:tcMar>
          </w:tcPr>
          <w:p w14:paraId="145CCBD1" w14:textId="06ED73C6" w:rsidR="00BF132B" w:rsidRDefault="00BF132B" w:rsidP="00833AB8">
            <w:pPr>
              <w:pStyle w:val="TableStyle4"/>
            </w:pPr>
            <w:r>
              <w:lastRenderedPageBreak/>
              <w:t>Ouder</w:t>
            </w:r>
          </w:p>
        </w:tc>
        <w:tc>
          <w:tcPr>
            <w:tcW w:w="3119" w:type="dxa"/>
            <w:tcBorders>
              <w:top w:val="single" w:sz="4" w:space="0" w:color="929292"/>
              <w:left w:val="single" w:sz="8" w:space="0" w:color="89847F"/>
              <w:bottom w:val="single" w:sz="4" w:space="0" w:color="929292"/>
              <w:right w:val="single" w:sz="4" w:space="0" w:color="929292"/>
            </w:tcBorders>
            <w:shd w:val="clear" w:color="auto" w:fill="F7F7F6"/>
            <w:tcMar>
              <w:top w:w="40" w:type="dxa"/>
              <w:left w:w="40" w:type="dxa"/>
              <w:bottom w:w="40" w:type="dxa"/>
              <w:right w:w="40" w:type="dxa"/>
            </w:tcMar>
          </w:tcPr>
          <w:p w14:paraId="4703DCC1" w14:textId="1F98DB30" w:rsidR="00BF132B" w:rsidRDefault="00BF132B" w:rsidP="00833AB8">
            <w:pPr>
              <w:pStyle w:val="Default"/>
            </w:pPr>
            <w:r>
              <w:t>€ 62.110</w:t>
            </w:r>
          </w:p>
        </w:tc>
      </w:tr>
      <w:tr w:rsidR="00BF132B" w14:paraId="71044286" w14:textId="77777777" w:rsidTr="00833AB8">
        <w:tblPrEx>
          <w:shd w:val="clear" w:color="auto" w:fill="auto"/>
        </w:tblPrEx>
        <w:trPr>
          <w:trHeight w:val="211"/>
        </w:trPr>
        <w:tc>
          <w:tcPr>
            <w:tcW w:w="2155" w:type="dxa"/>
            <w:tcBorders>
              <w:top w:val="single" w:sz="4" w:space="0" w:color="929292"/>
              <w:left w:val="single" w:sz="4" w:space="0" w:color="929292"/>
              <w:bottom w:val="single" w:sz="4" w:space="0" w:color="929292"/>
              <w:right w:val="single" w:sz="8" w:space="0" w:color="89847F"/>
            </w:tcBorders>
            <w:tcMar>
              <w:top w:w="40" w:type="dxa"/>
              <w:left w:w="40" w:type="dxa"/>
              <w:bottom w:w="40" w:type="dxa"/>
              <w:right w:w="40" w:type="dxa"/>
            </w:tcMar>
          </w:tcPr>
          <w:p w14:paraId="6B073B35" w14:textId="50C711D2" w:rsidR="00BF132B" w:rsidRDefault="00BF132B" w:rsidP="00BF132B">
            <w:pPr>
              <w:pStyle w:val="TableStyle4"/>
            </w:pPr>
            <w:r>
              <w:t>Broers, zussen, neven en nichten</w:t>
            </w:r>
          </w:p>
        </w:tc>
        <w:tc>
          <w:tcPr>
            <w:tcW w:w="3119" w:type="dxa"/>
            <w:tcBorders>
              <w:top w:val="single" w:sz="4" w:space="0" w:color="929292"/>
              <w:left w:val="single" w:sz="8" w:space="0" w:color="89847F"/>
              <w:bottom w:val="single" w:sz="4" w:space="0" w:color="929292"/>
              <w:right w:val="single" w:sz="4" w:space="0" w:color="929292"/>
            </w:tcBorders>
            <w:shd w:val="clear" w:color="auto" w:fill="F7F7F6"/>
            <w:tcMar>
              <w:top w:w="40" w:type="dxa"/>
              <w:left w:w="40" w:type="dxa"/>
              <w:bottom w:w="40" w:type="dxa"/>
              <w:right w:w="40" w:type="dxa"/>
            </w:tcMar>
          </w:tcPr>
          <w:p w14:paraId="0F775BAA" w14:textId="00038E31" w:rsidR="00BF132B" w:rsidRDefault="00BF132B" w:rsidP="00BF132B">
            <w:pPr>
              <w:pStyle w:val="Default"/>
            </w:pPr>
            <w:r>
              <w:t>€ 2.769</w:t>
            </w:r>
          </w:p>
        </w:tc>
      </w:tr>
    </w:tbl>
    <w:p w14:paraId="2FC69085" w14:textId="77777777" w:rsidR="006404C3" w:rsidRDefault="006404C3" w:rsidP="00D018DD">
      <w:pPr>
        <w:pStyle w:val="Default"/>
        <w:spacing w:after="0"/>
      </w:pPr>
    </w:p>
    <w:p w14:paraId="60562E2B" w14:textId="1A97C281" w:rsidR="00D018DD" w:rsidRDefault="006404C3" w:rsidP="006404C3">
      <w:pPr>
        <w:pStyle w:val="Default"/>
        <w:spacing w:after="0"/>
      </w:pPr>
      <w:r>
        <w:t xml:space="preserve">Over het resterende deel van de erfenis zal erfbelasting moeten worden betaald. </w:t>
      </w:r>
      <w:r w:rsidRPr="00151C56">
        <w:t xml:space="preserve">De belastingtarieven van een </w:t>
      </w:r>
      <w:r w:rsidRPr="00BF132B">
        <w:rPr>
          <w:i/>
          <w:iCs/>
        </w:rPr>
        <w:t>belaste</w:t>
      </w:r>
      <w:r w:rsidRPr="00151C56">
        <w:t xml:space="preserve"> verkrijging (verkrijging minus vrijstelling)</w:t>
      </w:r>
      <w:r>
        <w:t xml:space="preserve"> zijn als volgt:</w:t>
      </w:r>
      <w:r w:rsidR="00D018DD">
        <w:tab/>
      </w:r>
    </w:p>
    <w:p w14:paraId="3C39C9D6" w14:textId="77777777" w:rsidR="0064566C" w:rsidRDefault="0064566C" w:rsidP="006404C3">
      <w:pPr>
        <w:pStyle w:val="Default"/>
        <w:spacing w:after="0"/>
      </w:pPr>
    </w:p>
    <w:tbl>
      <w:tblPr>
        <w:tblStyle w:val="Tabelraster"/>
        <w:tblW w:w="0" w:type="auto"/>
        <w:tblLook w:val="04A0" w:firstRow="1" w:lastRow="0" w:firstColumn="1" w:lastColumn="0" w:noHBand="0" w:noVBand="1"/>
      </w:tblPr>
      <w:tblGrid>
        <w:gridCol w:w="2407"/>
        <w:gridCol w:w="2407"/>
        <w:gridCol w:w="2407"/>
        <w:gridCol w:w="2407"/>
      </w:tblGrid>
      <w:tr w:rsidR="0064566C" w14:paraId="0275D41B" w14:textId="77777777" w:rsidTr="0064566C">
        <w:tc>
          <w:tcPr>
            <w:tcW w:w="2407" w:type="dxa"/>
          </w:tcPr>
          <w:p w14:paraId="0C0D2519" w14:textId="3525CDC8" w:rsidR="0064566C" w:rsidRPr="00FC2922"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rPr>
                <w:color w:val="0B7367" w:themeColor="accent2" w:themeShade="80"/>
              </w:rPr>
            </w:pPr>
            <w:r w:rsidRPr="00FC2922">
              <w:rPr>
                <w:color w:val="0B7367" w:themeColor="accent2" w:themeShade="80"/>
              </w:rPr>
              <w:t xml:space="preserve">Belaste bedragen </w:t>
            </w:r>
          </w:p>
        </w:tc>
        <w:tc>
          <w:tcPr>
            <w:tcW w:w="2407" w:type="dxa"/>
          </w:tcPr>
          <w:p w14:paraId="6F54DD43" w14:textId="065436D2" w:rsidR="0064566C" w:rsidRPr="00FC2922"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rPr>
                <w:color w:val="0B7367" w:themeColor="accent2" w:themeShade="80"/>
              </w:rPr>
            </w:pPr>
            <w:r w:rsidRPr="00FC2922">
              <w:rPr>
                <w:color w:val="0B7367" w:themeColor="accent2" w:themeShade="80"/>
              </w:rPr>
              <w:t>Percentage erfbelasting partner, kinderen</w:t>
            </w:r>
          </w:p>
        </w:tc>
        <w:tc>
          <w:tcPr>
            <w:tcW w:w="2407" w:type="dxa"/>
          </w:tcPr>
          <w:p w14:paraId="25B9417D" w14:textId="54692570" w:rsidR="0064566C" w:rsidRPr="00FC2922"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rPr>
                <w:color w:val="0B7367" w:themeColor="accent2" w:themeShade="80"/>
              </w:rPr>
            </w:pPr>
            <w:r w:rsidRPr="00FC2922">
              <w:rPr>
                <w:color w:val="0B7367" w:themeColor="accent2" w:themeShade="80"/>
              </w:rPr>
              <w:t xml:space="preserve">Percentage erfbelasting </w:t>
            </w:r>
            <w:r w:rsidRPr="00FC2922">
              <w:rPr>
                <w:color w:val="0B7367" w:themeColor="accent2" w:themeShade="80"/>
              </w:rPr>
              <w:t>kleinkinderen en verder afstammelingen</w:t>
            </w:r>
          </w:p>
        </w:tc>
        <w:tc>
          <w:tcPr>
            <w:tcW w:w="2407" w:type="dxa"/>
          </w:tcPr>
          <w:p w14:paraId="4F120C7C" w14:textId="41DC19CE" w:rsidR="0064566C" w:rsidRPr="00FC2922"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rPr>
                <w:color w:val="0B7367" w:themeColor="accent2" w:themeShade="80"/>
              </w:rPr>
            </w:pPr>
            <w:r w:rsidRPr="00FC2922">
              <w:rPr>
                <w:color w:val="0B7367" w:themeColor="accent2" w:themeShade="80"/>
              </w:rPr>
              <w:t>Percentage erfbelasting broers, zussen, neven en nichten</w:t>
            </w:r>
          </w:p>
        </w:tc>
      </w:tr>
      <w:tr w:rsidR="0064566C" w14:paraId="248B08FA" w14:textId="77777777" w:rsidTr="0064566C">
        <w:tc>
          <w:tcPr>
            <w:tcW w:w="2407" w:type="dxa"/>
          </w:tcPr>
          <w:p w14:paraId="7D56C83A" w14:textId="1EED89D6"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Van 0 - € 158.669</w:t>
            </w:r>
          </w:p>
        </w:tc>
        <w:tc>
          <w:tcPr>
            <w:tcW w:w="2407" w:type="dxa"/>
          </w:tcPr>
          <w:p w14:paraId="054C50AA" w14:textId="19CD899F"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 xml:space="preserve"> 10%</w:t>
            </w:r>
          </w:p>
        </w:tc>
        <w:tc>
          <w:tcPr>
            <w:tcW w:w="2407" w:type="dxa"/>
          </w:tcPr>
          <w:p w14:paraId="5BBF2A0D" w14:textId="074A5D7E"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18%</w:t>
            </w:r>
          </w:p>
        </w:tc>
        <w:tc>
          <w:tcPr>
            <w:tcW w:w="2407" w:type="dxa"/>
          </w:tcPr>
          <w:p w14:paraId="4FBD1993" w14:textId="3F31B093"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30%</w:t>
            </w:r>
          </w:p>
        </w:tc>
      </w:tr>
      <w:tr w:rsidR="0064566C" w14:paraId="0ED8CB04" w14:textId="77777777" w:rsidTr="0064566C">
        <w:tc>
          <w:tcPr>
            <w:tcW w:w="2407" w:type="dxa"/>
          </w:tcPr>
          <w:p w14:paraId="04E419DE" w14:textId="7D25590C"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Alles boven € 158.669</w:t>
            </w:r>
          </w:p>
        </w:tc>
        <w:tc>
          <w:tcPr>
            <w:tcW w:w="2407" w:type="dxa"/>
          </w:tcPr>
          <w:p w14:paraId="3DC11238" w14:textId="1CD61BB8"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 xml:space="preserve"> 20%</w:t>
            </w:r>
          </w:p>
        </w:tc>
        <w:tc>
          <w:tcPr>
            <w:tcW w:w="2407" w:type="dxa"/>
          </w:tcPr>
          <w:p w14:paraId="32E4CD81" w14:textId="6FE5062A"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36%</w:t>
            </w:r>
          </w:p>
        </w:tc>
        <w:tc>
          <w:tcPr>
            <w:tcW w:w="2407" w:type="dxa"/>
          </w:tcPr>
          <w:p w14:paraId="0EAC9B91" w14:textId="25973877" w:rsidR="0064566C" w:rsidRDefault="0064566C" w:rsidP="0064566C">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0"/>
            </w:pPr>
            <w:r>
              <w:t>40%</w:t>
            </w:r>
          </w:p>
        </w:tc>
      </w:tr>
    </w:tbl>
    <w:p w14:paraId="6C56BB1C" w14:textId="77777777" w:rsidR="00D018DD" w:rsidRDefault="00D018DD" w:rsidP="00D018DD">
      <w:pPr>
        <w:pStyle w:val="Default"/>
        <w:spacing w:after="0"/>
        <w:rPr>
          <w:b/>
          <w:bCs/>
        </w:rPr>
      </w:pPr>
    </w:p>
    <w:p w14:paraId="4BF4EE00" w14:textId="77777777" w:rsidR="006404C3" w:rsidRPr="00151C56" w:rsidRDefault="006404C3" w:rsidP="006404C3">
      <w:pPr>
        <w:pStyle w:val="Default"/>
        <w:spacing w:after="0"/>
      </w:pPr>
      <w:r w:rsidRPr="00151C56">
        <w:t>Om hoge erfbelasting bedragen te voorkomen</w:t>
      </w:r>
      <w:r>
        <w:t xml:space="preserve">, </w:t>
      </w:r>
      <w:r w:rsidRPr="00112EDC">
        <w:t xml:space="preserve">kunt </w:t>
      </w:r>
      <w:r>
        <w:t xml:space="preserve">u </w:t>
      </w:r>
      <w:r w:rsidRPr="00112EDC">
        <w:t xml:space="preserve">bijvoorbeeld in uw testament specifieke regelingen </w:t>
      </w:r>
      <w:r>
        <w:t>opnemen</w:t>
      </w:r>
      <w:r w:rsidRPr="00112EDC">
        <w:t xml:space="preserve"> en overwegen om tijdens uw leven geld of bezittingen aan anderen te schenken</w:t>
      </w:r>
      <w:r w:rsidRPr="00151C56">
        <w:t>.</w:t>
      </w:r>
      <w:r>
        <w:t xml:space="preserve"> Dit voorkomt dat uw </w:t>
      </w:r>
      <w:r w:rsidRPr="00FC2922">
        <w:rPr>
          <w:color w:val="auto"/>
        </w:rPr>
        <w:t>erfgenamen</w:t>
      </w:r>
      <w:r>
        <w:t xml:space="preserve"> later meer erfbelasting betalen dan nodig is.</w:t>
      </w:r>
    </w:p>
    <w:p w14:paraId="18E30929" w14:textId="77777777" w:rsidR="00D018DD" w:rsidRPr="0029402B" w:rsidRDefault="00D018DD" w:rsidP="00D018DD">
      <w:pPr>
        <w:pStyle w:val="Default"/>
        <w:spacing w:after="0"/>
      </w:pPr>
    </w:p>
    <w:p w14:paraId="58E33905" w14:textId="77777777" w:rsidR="00D018DD" w:rsidRDefault="00D018DD" w:rsidP="00D018DD">
      <w:pPr>
        <w:pStyle w:val="Default"/>
        <w:spacing w:after="0"/>
        <w:rPr>
          <w:b/>
          <w:bCs/>
        </w:rPr>
      </w:pPr>
      <w:r>
        <w:rPr>
          <w:b/>
          <w:bCs/>
        </w:rPr>
        <w:t>Testamentaire voorzieningen</w:t>
      </w:r>
    </w:p>
    <w:p w14:paraId="200F4777" w14:textId="46228C31" w:rsidR="00D018DD" w:rsidRDefault="00D018DD" w:rsidP="00D018DD">
      <w:pPr>
        <w:pStyle w:val="Default"/>
        <w:spacing w:after="0"/>
      </w:pPr>
      <w:r>
        <w:t>Stel 1: iemand heeft 3 broers en zussen en 3</w:t>
      </w:r>
      <w:r w:rsidR="00570333">
        <w:t xml:space="preserve"> </w:t>
      </w:r>
      <w:r>
        <w:t>x</w:t>
      </w:r>
      <w:r w:rsidR="00570333">
        <w:t xml:space="preserve"> </w:t>
      </w:r>
      <w:r>
        <w:t>2 neven en nichten; er is een tweetrapsmaking opgenomen in het testament. Zonder testamentaire voorzieningen zijn bij overlijden van de langstlevende partner de 3 broers en zussen erfgenaam. In die casus is er een vrijstelling van 3 x € 2.</w:t>
      </w:r>
      <w:r w:rsidR="00FC2922">
        <w:t>769</w:t>
      </w:r>
      <w:r>
        <w:t xml:space="preserve"> </w:t>
      </w:r>
      <w:r w:rsidR="006404C3">
        <w:t>is €</w:t>
      </w:r>
      <w:r>
        <w:t xml:space="preserve"> </w:t>
      </w:r>
      <w:r w:rsidR="00FC2922">
        <w:t>8.307</w:t>
      </w:r>
      <w:r>
        <w:t xml:space="preserve">. Stel dat die persoon in een testament een legaat toekent aan de neven en nichten van € </w:t>
      </w:r>
      <w:r w:rsidR="00FC2922">
        <w:t>2.769</w:t>
      </w:r>
      <w:r>
        <w:t xml:space="preserve"> dan erven zij onbelast </w:t>
      </w:r>
    </w:p>
    <w:p w14:paraId="0535611F" w14:textId="58144207" w:rsidR="00D018DD" w:rsidRDefault="00D018DD" w:rsidP="00D018DD">
      <w:pPr>
        <w:pStyle w:val="Default"/>
        <w:spacing w:after="0"/>
      </w:pPr>
      <w:r>
        <w:t xml:space="preserve">6 x € </w:t>
      </w:r>
      <w:r w:rsidR="00FC2922">
        <w:t>2.769</w:t>
      </w:r>
      <w:r>
        <w:t xml:space="preserve"> is € 1</w:t>
      </w:r>
      <w:r w:rsidR="00FC2922">
        <w:t>6.614</w:t>
      </w:r>
      <w:r>
        <w:t>. Dit komt in mindering op wat de broers en zussen erven en bespaart dus minimaal 30% van € 1</w:t>
      </w:r>
      <w:r w:rsidR="00FC2922">
        <w:t>6.614</w:t>
      </w:r>
      <w:r>
        <w:t xml:space="preserve"> is € 4.</w:t>
      </w:r>
      <w:r w:rsidR="00FC2922">
        <w:t>984</w:t>
      </w:r>
      <w:r>
        <w:t>. Het legaat vererft ‘over de broers en zussen’ rechtstreeks naar de neven en nichten.</w:t>
      </w:r>
    </w:p>
    <w:p w14:paraId="37687D52" w14:textId="77777777" w:rsidR="006404C3" w:rsidRDefault="006404C3" w:rsidP="00D018DD">
      <w:pPr>
        <w:pStyle w:val="Default"/>
        <w:spacing w:after="0"/>
      </w:pPr>
    </w:p>
    <w:p w14:paraId="6BDBA146" w14:textId="17BC4037" w:rsidR="00D018DD" w:rsidRPr="0029402B" w:rsidRDefault="00D018DD" w:rsidP="00D018DD">
      <w:pPr>
        <w:pStyle w:val="Default"/>
        <w:spacing w:after="0"/>
      </w:pPr>
      <w:r>
        <w:t>Stel 2: de verwachte belaste verkrijging per broer of zus bedraagt € 1</w:t>
      </w:r>
      <w:r w:rsidR="00ED4E31">
        <w:t>6</w:t>
      </w:r>
      <w:r w:rsidR="00FC2922">
        <w:t>8.669</w:t>
      </w:r>
      <w:r>
        <w:t>. Over de laatste € 10.000 wordt 40% erfbelasting betaald ofwel € 4.000 per persoon. Door de neven en nichten een legaat toe te kennen van € 7.</w:t>
      </w:r>
      <w:r w:rsidR="00FC2922">
        <w:t>769</w:t>
      </w:r>
      <w:r>
        <w:t xml:space="preserve"> </w:t>
      </w:r>
      <w:r w:rsidR="00ED4E31">
        <w:t>per persoon</w:t>
      </w:r>
      <w:r>
        <w:t xml:space="preserve"> betaalt elke neef of nicht weliswaar 30% van € 5.000 is € 1.500 maar deze transactie bespaart € 3.000 (3 x € 4.000 minus 6 x € 1.500).</w:t>
      </w:r>
    </w:p>
    <w:p w14:paraId="63C6F16A" w14:textId="77777777" w:rsidR="00D018DD" w:rsidRDefault="00D018DD" w:rsidP="00D018DD">
      <w:pPr>
        <w:pStyle w:val="Default"/>
        <w:spacing w:after="0"/>
        <w:rPr>
          <w:b/>
          <w:bCs/>
        </w:rPr>
      </w:pPr>
    </w:p>
    <w:p w14:paraId="62285A6E" w14:textId="77777777" w:rsidR="00D018DD" w:rsidRDefault="00D018DD" w:rsidP="00D018DD">
      <w:pPr>
        <w:pStyle w:val="Default"/>
        <w:spacing w:after="0"/>
        <w:rPr>
          <w:b/>
          <w:bCs/>
        </w:rPr>
      </w:pPr>
      <w:r w:rsidRPr="00D13286">
        <w:rPr>
          <w:b/>
          <w:bCs/>
        </w:rPr>
        <w:t xml:space="preserve">Wanneer is </w:t>
      </w:r>
      <w:r w:rsidRPr="00540F29">
        <w:rPr>
          <w:b/>
          <w:bCs/>
        </w:rPr>
        <w:t xml:space="preserve">schenken </w:t>
      </w:r>
      <w:r w:rsidRPr="00D13286">
        <w:rPr>
          <w:b/>
          <w:bCs/>
        </w:rPr>
        <w:t>interessant</w:t>
      </w:r>
    </w:p>
    <w:p w14:paraId="41220F85" w14:textId="7CC4560C" w:rsidR="00D018DD" w:rsidRDefault="00D018DD" w:rsidP="00D018DD">
      <w:pPr>
        <w:pStyle w:val="Default"/>
        <w:spacing w:after="0"/>
      </w:pPr>
      <w:r>
        <w:t xml:space="preserve">Als de vermoedelijke erfenis meer dan </w:t>
      </w:r>
      <w:r>
        <w:rPr>
          <w:lang w:val="pt-PT"/>
        </w:rPr>
        <w:t>€ 2.</w:t>
      </w:r>
      <w:r w:rsidR="00FC2922">
        <w:rPr>
          <w:lang w:val="pt-PT"/>
        </w:rPr>
        <w:t>769</w:t>
      </w:r>
      <w:r>
        <w:t xml:space="preserve"> per erfgenaam bedraagt</w:t>
      </w:r>
      <w:r w:rsidRPr="00337A61">
        <w:t>,</w:t>
      </w:r>
      <w:r>
        <w:t xml:space="preserve"> </w:t>
      </w:r>
      <w:r w:rsidRPr="00337A61">
        <w:t xml:space="preserve">is het </w:t>
      </w:r>
      <w:r>
        <w:t>interessant om een schenking te overwegen. Neven en nichten kunnen ook al</w:t>
      </w:r>
      <w:r w:rsidRPr="00337A61">
        <w:t xml:space="preserve"> alvast meedelen.</w:t>
      </w:r>
      <w:r>
        <w:t xml:space="preserve"> </w:t>
      </w:r>
      <w:r w:rsidRPr="00337A61">
        <w:t xml:space="preserve">Hier zit wel een maximum aan en alles onder deze grens wordt de </w:t>
      </w:r>
      <w:r>
        <w:t>schenkingsvrijstelling</w:t>
      </w:r>
      <w:r w:rsidRPr="00337A61">
        <w:t xml:space="preserve"> genoemd.</w:t>
      </w:r>
      <w:r>
        <w:t xml:space="preserve"> De vrijstelling voor 202</w:t>
      </w:r>
      <w:r w:rsidR="00FC2922">
        <w:t>6</w:t>
      </w:r>
      <w:r>
        <w:t xml:space="preserve"> bedraagt € 2.</w:t>
      </w:r>
      <w:r w:rsidR="00FC2922">
        <w:t>769</w:t>
      </w:r>
      <w:r>
        <w:t>.</w:t>
      </w:r>
    </w:p>
    <w:p w14:paraId="16C04EAE" w14:textId="77777777" w:rsidR="006404C3" w:rsidRDefault="006404C3" w:rsidP="00D018DD">
      <w:pPr>
        <w:pStyle w:val="Default"/>
        <w:spacing w:after="0"/>
      </w:pPr>
    </w:p>
    <w:p w14:paraId="224591D8" w14:textId="4B439078" w:rsidR="006404C3" w:rsidRDefault="00D018DD" w:rsidP="006404C3">
      <w:pPr>
        <w:pStyle w:val="Default"/>
        <w:spacing w:after="0"/>
      </w:pPr>
      <w:r>
        <w:t xml:space="preserve">Stel 3: deze persoon schenkt in enig </w:t>
      </w:r>
      <w:r w:rsidR="006404C3">
        <w:t>jaar €</w:t>
      </w:r>
      <w:r>
        <w:t xml:space="preserve"> </w:t>
      </w:r>
      <w:r w:rsidR="006404C3">
        <w:t>2.</w:t>
      </w:r>
      <w:r w:rsidR="00FC2922">
        <w:t>769</w:t>
      </w:r>
      <w:r w:rsidR="006404C3">
        <w:t xml:space="preserve"> aan</w:t>
      </w:r>
      <w:r>
        <w:t xml:space="preserve"> 3 broers en zussen dan gaat er € </w:t>
      </w:r>
      <w:r w:rsidR="00FC2922">
        <w:t>8.307</w:t>
      </w:r>
      <w:r>
        <w:t xml:space="preserve"> belastingvrij naar de toekomstige erfgenamen en dat bespaart op den duur minimaal 30% van € </w:t>
      </w:r>
      <w:r w:rsidR="00FC2922">
        <w:t>8.307</w:t>
      </w:r>
      <w:r>
        <w:t xml:space="preserve"> erfbelasting ofwel € 2.</w:t>
      </w:r>
      <w:r w:rsidR="00FC2922">
        <w:t>491</w:t>
      </w:r>
      <w:r>
        <w:t xml:space="preserve">.  </w:t>
      </w:r>
      <w:bookmarkStart w:id="0" w:name="_Hlk143965415"/>
      <w:r w:rsidRPr="00FC2922">
        <w:rPr>
          <w:i/>
          <w:iCs/>
        </w:rPr>
        <w:t>Deze actie kan</w:t>
      </w:r>
      <w:r w:rsidR="00FC2922">
        <w:rPr>
          <w:i/>
          <w:iCs/>
        </w:rPr>
        <w:t xml:space="preserve"> ook nog eens</w:t>
      </w:r>
      <w:r w:rsidRPr="00FC2922">
        <w:rPr>
          <w:i/>
          <w:iCs/>
        </w:rPr>
        <w:t xml:space="preserve"> jaarlijks herhaald worden</w:t>
      </w:r>
      <w:bookmarkEnd w:id="0"/>
      <w:r w:rsidRPr="00FC2922">
        <w:rPr>
          <w:i/>
          <w:iCs/>
        </w:rPr>
        <w:t>!</w:t>
      </w:r>
    </w:p>
    <w:p w14:paraId="1EBF3BB8" w14:textId="77777777" w:rsidR="006404C3" w:rsidRDefault="006404C3" w:rsidP="006404C3">
      <w:pPr>
        <w:pStyle w:val="Default"/>
        <w:spacing w:after="0"/>
      </w:pPr>
    </w:p>
    <w:p w14:paraId="4A96A092" w14:textId="591642D4" w:rsidR="00D018DD" w:rsidRPr="00FC2922" w:rsidRDefault="00D018DD" w:rsidP="006404C3">
      <w:pPr>
        <w:pStyle w:val="Default"/>
        <w:spacing w:after="0"/>
        <w:rPr>
          <w:i/>
          <w:iCs/>
        </w:rPr>
      </w:pPr>
      <w:r>
        <w:t xml:space="preserve">Stel 4: deze persoon schenkt in enig jaar € </w:t>
      </w:r>
      <w:r w:rsidR="00FC2922">
        <w:t>2.769</w:t>
      </w:r>
      <w:r w:rsidR="006404C3">
        <w:t xml:space="preserve"> aan</w:t>
      </w:r>
      <w:r>
        <w:t xml:space="preserve"> 3 broers en zussen </w:t>
      </w:r>
      <w:r w:rsidR="006404C3">
        <w:t>en €</w:t>
      </w:r>
      <w:r>
        <w:t xml:space="preserve"> 2.</w:t>
      </w:r>
      <w:r w:rsidR="00FC2922">
        <w:t>769</w:t>
      </w:r>
      <w:r>
        <w:t xml:space="preserve"> aan 6 neven en nichten dan gaat er € 2</w:t>
      </w:r>
      <w:r w:rsidR="00FC2922">
        <w:t>4.921</w:t>
      </w:r>
      <w:r>
        <w:t xml:space="preserve"> belastingvrij naar de toekomstige erfgenamen en dat bespaart op den duur minimaal 30% van € 2</w:t>
      </w:r>
      <w:r w:rsidR="00FC2922">
        <w:t>4.921</w:t>
      </w:r>
      <w:r>
        <w:t xml:space="preserve"> erfbelasting ofwel € </w:t>
      </w:r>
      <w:r w:rsidR="00FC2922">
        <w:t>7.476</w:t>
      </w:r>
      <w:r>
        <w:t xml:space="preserve">. </w:t>
      </w:r>
      <w:r w:rsidRPr="00FC2922">
        <w:rPr>
          <w:i/>
          <w:iCs/>
        </w:rPr>
        <w:t>Deze actie kan</w:t>
      </w:r>
      <w:r w:rsidR="00FC2922">
        <w:rPr>
          <w:i/>
          <w:iCs/>
        </w:rPr>
        <w:t xml:space="preserve"> ook nog eens</w:t>
      </w:r>
      <w:r w:rsidRPr="00FC2922">
        <w:rPr>
          <w:i/>
          <w:iCs/>
        </w:rPr>
        <w:t xml:space="preserve"> jaarlijks </w:t>
      </w:r>
      <w:r w:rsidR="006404C3" w:rsidRPr="00FC2922">
        <w:rPr>
          <w:i/>
          <w:iCs/>
        </w:rPr>
        <w:t>herhaald</w:t>
      </w:r>
      <w:r w:rsidRPr="00FC2922">
        <w:rPr>
          <w:i/>
          <w:iCs/>
        </w:rPr>
        <w:t xml:space="preserve"> worden!</w:t>
      </w:r>
    </w:p>
    <w:p w14:paraId="4B5FB620" w14:textId="77777777" w:rsidR="006404C3" w:rsidRPr="00FC2922" w:rsidRDefault="006404C3" w:rsidP="006404C3">
      <w:pPr>
        <w:pStyle w:val="Default"/>
        <w:spacing w:after="0"/>
        <w:rPr>
          <w:i/>
          <w:iCs/>
        </w:rPr>
      </w:pPr>
    </w:p>
    <w:p w14:paraId="0F9ACF7E" w14:textId="77777777" w:rsidR="00D018DD" w:rsidRDefault="00D018DD" w:rsidP="00D018DD">
      <w:pPr>
        <w:pStyle w:val="Default"/>
        <w:spacing w:after="0"/>
      </w:pPr>
      <w:r w:rsidRPr="0029402B">
        <w:rPr>
          <w:b/>
          <w:bCs/>
        </w:rPr>
        <w:t>Schenking i</w:t>
      </w:r>
      <w:r>
        <w:rPr>
          <w:b/>
          <w:bCs/>
          <w:lang w:val="it-IT"/>
        </w:rPr>
        <w:t>n contanten</w:t>
      </w:r>
      <w:r>
        <w:t> </w:t>
      </w:r>
    </w:p>
    <w:p w14:paraId="4116CF11" w14:textId="77777777" w:rsidR="00D018DD" w:rsidRDefault="00D018DD" w:rsidP="00D018DD">
      <w:pPr>
        <w:pStyle w:val="Default"/>
      </w:pPr>
      <w:r w:rsidRPr="00337A61">
        <w:t>Als er voldoende geld</w:t>
      </w:r>
      <w:r>
        <w:t xml:space="preserve">middelen </w:t>
      </w:r>
      <w:r w:rsidRPr="00337A61">
        <w:t>beschikbaar</w:t>
      </w:r>
      <w:r>
        <w:t xml:space="preserve"> zijn</w:t>
      </w:r>
      <w:r w:rsidRPr="00337A61">
        <w:t xml:space="preserve"> dan is dit de goedkoopste</w:t>
      </w:r>
      <w:r>
        <w:t xml:space="preserve"> manier van schenken</w:t>
      </w:r>
      <w:r w:rsidRPr="00337A61">
        <w:t xml:space="preserve">. In de meeste gevallen gaat dit door middel van een overboeking </w:t>
      </w:r>
      <w:r>
        <w:t>via de bankrekening</w:t>
      </w:r>
      <w:r w:rsidRPr="00337A61">
        <w:t xml:space="preserve">. Het voordeel is dat het geld dan meteen voor de ontvanger beschikbaar is en er geen extra kosten worden gemaakt. </w:t>
      </w:r>
    </w:p>
    <w:p w14:paraId="2312A528" w14:textId="77777777" w:rsidR="00D018DD" w:rsidRDefault="00D018DD" w:rsidP="00D018DD">
      <w:pPr>
        <w:pStyle w:val="Default"/>
        <w:spacing w:after="0"/>
      </w:pPr>
      <w:r>
        <w:rPr>
          <w:b/>
          <w:bCs/>
        </w:rPr>
        <w:t>Schenking op papier</w:t>
      </w:r>
      <w:r>
        <w:t> </w:t>
      </w:r>
    </w:p>
    <w:p w14:paraId="1D56AB2D" w14:textId="1DD7B9E8" w:rsidR="00D018DD" w:rsidRDefault="00D018DD" w:rsidP="00D018DD">
      <w:pPr>
        <w:pStyle w:val="Default"/>
      </w:pPr>
      <w:r>
        <w:lastRenderedPageBreak/>
        <w:t>Zijn</w:t>
      </w:r>
      <w:r w:rsidRPr="00337A61">
        <w:t xml:space="preserve"> er niet voldoende geld</w:t>
      </w:r>
      <w:r>
        <w:t>middelen</w:t>
      </w:r>
      <w:r w:rsidRPr="00337A61">
        <w:t xml:space="preserve"> </w:t>
      </w:r>
      <w:r>
        <w:t xml:space="preserve">beschikbaar, </w:t>
      </w:r>
      <w:r w:rsidRPr="00337A61">
        <w:t>dan</w:t>
      </w:r>
      <w:r>
        <w:t xml:space="preserve"> kan een schenking op papier overwogen worden. Een schenking op papier is </w:t>
      </w:r>
      <w:r w:rsidRPr="00337A61">
        <w:t>officiële verklaring waa</w:t>
      </w:r>
      <w:r>
        <w:t>rvoor een notariële akte nodig is</w:t>
      </w:r>
      <w:r w:rsidRPr="00337A61">
        <w:t>. In deze notariële akte wordt verklaar</w:t>
      </w:r>
      <w:r>
        <w:t>d</w:t>
      </w:r>
      <w:r w:rsidRPr="00337A61">
        <w:t xml:space="preserve"> dat </w:t>
      </w:r>
      <w:r>
        <w:t>de broers en zussen of de broers, zussen, neven en nichten</w:t>
      </w:r>
      <w:r w:rsidRPr="00337A61">
        <w:t xml:space="preserve"> recht hebben op een bepaald bedrag</w:t>
      </w:r>
      <w:r>
        <w:t xml:space="preserve"> (in dit rekenvoorbeeld € 2.</w:t>
      </w:r>
      <w:r w:rsidR="00FC2922">
        <w:t>769</w:t>
      </w:r>
      <w:r>
        <w:t>). De</w:t>
      </w:r>
      <w:r w:rsidRPr="00337A61">
        <w:t>ze</w:t>
      </w:r>
      <w:r>
        <w:t xml:space="preserve"> schenking wordt </w:t>
      </w:r>
      <w:r w:rsidRPr="00337A61">
        <w:t xml:space="preserve">pas </w:t>
      </w:r>
      <w:r>
        <w:t xml:space="preserve">afgewikkeld bij </w:t>
      </w:r>
      <w:r w:rsidRPr="00337A61">
        <w:t xml:space="preserve">een </w:t>
      </w:r>
      <w:r>
        <w:t xml:space="preserve">overlijden van de schenker. Er zijn een paar nadelen aan deze schenking op papier. Ten eerste komt het bedrag voor de </w:t>
      </w:r>
      <w:r w:rsidRPr="00337A61">
        <w:t>ontvanger</w:t>
      </w:r>
      <w:r>
        <w:t xml:space="preserve"> niet direct beschikbaar</w:t>
      </w:r>
      <w:r w:rsidRPr="00337A61">
        <w:t xml:space="preserve">. Daarnaast </w:t>
      </w:r>
      <w:r>
        <w:t xml:space="preserve">brengt de notariële akte kosten met zich mee en tenslotte moet minimaal 6% rente </w:t>
      </w:r>
      <w:r w:rsidRPr="00337A61">
        <w:t>per jaar</w:t>
      </w:r>
      <w:r>
        <w:t xml:space="preserve"> echt</w:t>
      </w:r>
      <w:r w:rsidRPr="00337A61">
        <w:t xml:space="preserve"> </w:t>
      </w:r>
      <w:r>
        <w:t>uitbetaald worden aan de rechthebbenden (in dit voorbeeld € 1</w:t>
      </w:r>
      <w:r w:rsidR="00EE3B15">
        <w:t>66</w:t>
      </w:r>
      <w:r>
        <w:t xml:space="preserve">). </w:t>
      </w:r>
      <w:r w:rsidRPr="00337A61">
        <w:t xml:space="preserve">Over de rente hoeft </w:t>
      </w:r>
      <w:r w:rsidRPr="00EE3B15">
        <w:rPr>
          <w:i/>
          <w:iCs/>
        </w:rPr>
        <w:t>geen schenkbelasting</w:t>
      </w:r>
      <w:r w:rsidRPr="00337A61">
        <w:t xml:space="preserve"> te worden betaald</w:t>
      </w:r>
      <w:r>
        <w:t>.</w:t>
      </w:r>
      <w:r w:rsidRPr="00337A61">
        <w:t xml:space="preserve"> </w:t>
      </w:r>
    </w:p>
    <w:p w14:paraId="71186ED0" w14:textId="77777777" w:rsidR="006404C3" w:rsidRDefault="00D018DD">
      <w:pPr>
        <w:pStyle w:val="Default"/>
      </w:pPr>
      <w:r w:rsidRPr="00337A61">
        <w:t xml:space="preserve">Door de </w:t>
      </w:r>
      <w:r>
        <w:t>neven en nichten</w:t>
      </w:r>
      <w:r w:rsidRPr="00337A61">
        <w:t xml:space="preserve"> mee te nemen in deze </w:t>
      </w:r>
      <w:r>
        <w:t>notariële akte</w:t>
      </w:r>
      <w:r w:rsidRPr="00337A61">
        <w:t xml:space="preserve"> </w:t>
      </w:r>
      <w:r>
        <w:t xml:space="preserve">wordt </w:t>
      </w:r>
      <w:r w:rsidRPr="00337A61">
        <w:t xml:space="preserve">er </w:t>
      </w:r>
      <w:r>
        <w:t xml:space="preserve">belastingvrij geschonken over de broers en zussen heen. Er wordt daarmee ook </w:t>
      </w:r>
      <w:r w:rsidRPr="00337A61">
        <w:t>e</w:t>
      </w:r>
      <w:r>
        <w:t>en vererving overgeslagen (van broers en zussen naar hun kinderen).</w:t>
      </w:r>
      <w:r w:rsidR="0007588C">
        <w:rPr>
          <w:rFonts w:cs="Calibri"/>
        </w:rPr>
        <w:t xml:space="preserve"> </w:t>
      </w:r>
    </w:p>
    <w:p w14:paraId="137EB9C0" w14:textId="7F4765C7" w:rsidR="009F4CA1" w:rsidRPr="006404C3" w:rsidRDefault="00000000">
      <w:pPr>
        <w:pStyle w:val="Default"/>
      </w:pPr>
      <w:r>
        <w:rPr>
          <w:b/>
          <w:bCs/>
        </w:rPr>
        <w:t>Algemeen over een informatiebulletin </w:t>
      </w:r>
    </w:p>
    <w:p w14:paraId="7FA8B989" w14:textId="1B4BC544" w:rsidR="009F4CA1" w:rsidRDefault="00000000">
      <w:pPr>
        <w:pStyle w:val="Default"/>
      </w:pPr>
      <w:r w:rsidRPr="005461B3">
        <w:t xml:space="preserve">Een </w:t>
      </w:r>
      <w:r>
        <w:t xml:space="preserve">informatiebulletin </w:t>
      </w:r>
      <w:r w:rsidRPr="005461B3">
        <w:t xml:space="preserve">van NU WIM geeft </w:t>
      </w:r>
      <w:r>
        <w:t>algemene informatie over een bepaald onderwerp</w:t>
      </w:r>
      <w:r w:rsidRPr="005461B3">
        <w:t xml:space="preserve"> en kan niet worden opgevat als een </w:t>
      </w:r>
      <w:r>
        <w:t>individueel advies.</w:t>
      </w:r>
      <w:r w:rsidRPr="005461B3">
        <w:t xml:space="preserve"> Neem bij vragen vooral contact met me op, dan help ik graag verder. </w:t>
      </w:r>
    </w:p>
    <w:sectPr w:rsidR="009F4CA1">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FB7F1" w14:textId="77777777" w:rsidR="008477E2" w:rsidRDefault="008477E2">
      <w:r>
        <w:separator/>
      </w:r>
    </w:p>
  </w:endnote>
  <w:endnote w:type="continuationSeparator" w:id="0">
    <w:p w14:paraId="19937623" w14:textId="77777777" w:rsidR="008477E2" w:rsidRDefault="0084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Helvetica Neue Medium">
    <w:altName w:val="Arial"/>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143C" w14:textId="02636C93" w:rsidR="009F4CA1" w:rsidRDefault="005461B3">
    <w:r>
      <w:rPr>
        <w:noProof/>
      </w:rPr>
      <mc:AlternateContent>
        <mc:Choice Requires="wps">
          <w:drawing>
            <wp:anchor distT="152400" distB="152400" distL="152400" distR="152400" simplePos="0" relativeHeight="251659264" behindDoc="0" locked="0" layoutInCell="1" allowOverlap="1" wp14:anchorId="44DBBCBD" wp14:editId="7E8E1F0C">
              <wp:simplePos x="0" y="0"/>
              <wp:positionH relativeFrom="margin">
                <wp:posOffset>-88265</wp:posOffset>
              </wp:positionH>
              <wp:positionV relativeFrom="line">
                <wp:posOffset>-3515</wp:posOffset>
              </wp:positionV>
              <wp:extent cx="6119495" cy="389861"/>
              <wp:effectExtent l="0" t="0" r="1905" b="4445"/>
              <wp:wrapNone/>
              <wp:docPr id="1073741826" name="officeArt object" descr="Nu Wim - ⌂ Thorbeckelaan 11, 7241 HJ Lochem - ☏ 06 42 03 65 33 - ✉︎ wim@nuwim.nu"/>
              <wp:cNvGraphicFramePr/>
              <a:graphic xmlns:a="http://schemas.openxmlformats.org/drawingml/2006/main">
                <a:graphicData uri="http://schemas.microsoft.com/office/word/2010/wordprocessingShape">
                  <wps:wsp>
                    <wps:cNvSpPr/>
                    <wps:spPr>
                      <a:xfrm>
                        <a:off x="0" y="0"/>
                        <a:ext cx="6119495" cy="389861"/>
                      </a:xfrm>
                      <a:prstGeom prst="rect">
                        <a:avLst/>
                      </a:prstGeom>
                      <a:solidFill>
                        <a:srgbClr val="01843E"/>
                      </a:solidFill>
                      <a:ln w="12700" cap="flat">
                        <a:noFill/>
                        <a:miter lim="400000"/>
                      </a:ln>
                      <a:effectLst/>
                    </wps:spPr>
                    <wps:txbx>
                      <w:txbxContent>
                        <w:p w14:paraId="4B30044C" w14:textId="0F0AA427" w:rsidR="005461B3" w:rsidRDefault="005461B3" w:rsidP="005461B3">
                          <w:pPr>
                            <w:pStyle w:val="Default"/>
                            <w:spacing w:after="0" w:line="280" w:lineRule="atLeast"/>
                            <w:jc w:val="center"/>
                          </w:pPr>
                          <w:r w:rsidRPr="005461B3">
                            <w:rPr>
                              <w:color w:val="FFFFFF"/>
                            </w:rPr>
                            <w:t>N</w:t>
                          </w:r>
                          <w:r w:rsidR="00C14B07">
                            <w:rPr>
                              <w:color w:val="FFFFFF"/>
                            </w:rPr>
                            <w:t>U WIM</w:t>
                          </w:r>
                          <w:r w:rsidRPr="005461B3">
                            <w:rPr>
                              <w:color w:val="FFFFFF"/>
                            </w:rPr>
                            <w:t xml:space="preserve"> - ⌂ </w:t>
                          </w:r>
                          <w:r>
                            <w:rPr>
                              <w:color w:val="FFFFFF"/>
                            </w:rPr>
                            <w:t>Thorbeckelaan 11</w:t>
                          </w:r>
                          <w:r w:rsidRPr="005461B3">
                            <w:rPr>
                              <w:color w:val="FFFFFF"/>
                            </w:rPr>
                            <w:t xml:space="preserve">, </w:t>
                          </w:r>
                          <w:r>
                            <w:rPr>
                              <w:color w:val="FFFFFF"/>
                            </w:rPr>
                            <w:t>7241 HJ Lochem</w:t>
                          </w:r>
                          <w:r w:rsidRPr="005461B3">
                            <w:rPr>
                              <w:color w:val="FFFFFF"/>
                            </w:rPr>
                            <w:t xml:space="preserve"> - </w:t>
                          </w:r>
                          <w:r w:rsidRPr="005461B3">
                            <w:rPr>
                              <w:rFonts w:ascii="Arial Unicode MS" w:hAnsi="Arial Unicode MS"/>
                              <w:color w:val="FFFFFF"/>
                            </w:rPr>
                            <w:t>☏</w:t>
                          </w:r>
                          <w:r w:rsidRPr="005461B3">
                            <w:rPr>
                              <w:color w:val="FFFFFF"/>
                            </w:rPr>
                            <w:t xml:space="preserve"> </w:t>
                          </w:r>
                          <w:r>
                            <w:rPr>
                              <w:color w:val="FFFFFF"/>
                            </w:rPr>
                            <w:t>06 42 03 65 33</w:t>
                          </w:r>
                          <w:r w:rsidRPr="005461B3">
                            <w:rPr>
                              <w:color w:val="FFFFFF"/>
                            </w:rPr>
                            <w:t xml:space="preserve"> - </w:t>
                          </w:r>
                          <w:r w:rsidRPr="005461B3">
                            <w:rPr>
                              <w:rStyle w:val="None"/>
                              <w:rFonts w:ascii="Arial Unicode MS" w:hAnsi="Arial Unicode MS"/>
                              <w:color w:val="FFFFFF"/>
                              <w:lang w:val="nl-NL"/>
                            </w:rPr>
                            <w:t>✉</w:t>
                          </w:r>
                          <w:r>
                            <w:rPr>
                              <w:rStyle w:val="None"/>
                              <w:rFonts w:ascii="Arial Unicode MS" w:hAnsi="Arial Unicode MS"/>
                              <w:color w:val="FFFFFF"/>
                            </w:rPr>
                            <w:t>︎</w:t>
                          </w:r>
                          <w:r w:rsidRPr="005461B3">
                            <w:rPr>
                              <w:rStyle w:val="None"/>
                              <w:rFonts w:ascii="Arial Unicode MS" w:hAnsi="Arial Unicode MS"/>
                              <w:color w:val="FFFFFF"/>
                              <w:lang w:val="nl-NL"/>
                            </w:rPr>
                            <w:t xml:space="preserve"> </w:t>
                          </w:r>
                          <w:hyperlink r:id="rId1" w:history="1">
                            <w:r>
                              <w:rPr>
                                <w:rStyle w:val="Hyperlink0"/>
                                <w:color w:val="FFFFFF"/>
                              </w:rPr>
                              <w:t>wim@nuwim.nu</w:t>
                            </w:r>
                          </w:hyperlink>
                        </w:p>
                      </w:txbxContent>
                    </wps:txbx>
                    <wps:bodyPr wrap="square" lIns="50800" tIns="50800" rIns="50800" bIns="50800" numCol="1" anchor="ctr">
                      <a:noAutofit/>
                    </wps:bodyPr>
                  </wps:wsp>
                </a:graphicData>
              </a:graphic>
              <wp14:sizeRelV relativeFrom="margin">
                <wp14:pctHeight>0</wp14:pctHeight>
              </wp14:sizeRelV>
            </wp:anchor>
          </w:drawing>
        </mc:Choice>
        <mc:Fallback>
          <w:pict>
            <v:rect w14:anchorId="44DBBCBD" id="officeArt object" o:spid="_x0000_s1026" alt="Nu Wim - ⌂ Thorbeckelaan 11, 7241 HJ Lochem - ☏ 06 42 03 65 33 - ✉︎ wim@nuwim.nu" style="position:absolute;margin-left:-6.95pt;margin-top:-.3pt;width:481.85pt;height:30.7pt;z-index:251659264;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" fillcolor="#01843e" stroked="f" strokeweight="1pt">
              <v:stroke miterlimit="4"/>
              <v:textbox inset="4pt,4pt,4pt,4pt">
                <w:txbxContent>
                  <w:p w14:paraId="4B30044C" w14:textId="0F0AA427" w:rsidR="005461B3" w:rsidRDefault="005461B3" w:rsidP="005461B3">
                    <w:pPr>
                      <w:pStyle w:val="Default"/>
                      <w:spacing w:after="0" w:line="280" w:lineRule="atLeast"/>
                      <w:jc w:val="center"/>
                    </w:pPr>
                    <w:r w:rsidRPr="005461B3">
                      <w:rPr>
                        <w:color w:val="FFFFFF"/>
                      </w:rPr>
                      <w:t>N</w:t>
                    </w:r>
                    <w:r w:rsidR="00C14B07">
                      <w:rPr>
                        <w:color w:val="FFFFFF"/>
                      </w:rPr>
                      <w:t>U WIM</w:t>
                    </w:r>
                    <w:r w:rsidRPr="005461B3">
                      <w:rPr>
                        <w:color w:val="FFFFFF"/>
                      </w:rPr>
                      <w:t xml:space="preserve"> - ⌂ </w:t>
                    </w:r>
                    <w:r>
                      <w:rPr>
                        <w:color w:val="FFFFFF"/>
                      </w:rPr>
                      <w:t>Thorbeckelaan 11</w:t>
                    </w:r>
                    <w:r w:rsidRPr="005461B3">
                      <w:rPr>
                        <w:color w:val="FFFFFF"/>
                      </w:rPr>
                      <w:t xml:space="preserve">, </w:t>
                    </w:r>
                    <w:r>
                      <w:rPr>
                        <w:color w:val="FFFFFF"/>
                      </w:rPr>
                      <w:t>7241 HJ Lochem</w:t>
                    </w:r>
                    <w:r w:rsidRPr="005461B3">
                      <w:rPr>
                        <w:color w:val="FFFFFF"/>
                      </w:rPr>
                      <w:t xml:space="preserve"> - </w:t>
                    </w:r>
                    <w:r w:rsidRPr="005461B3">
                      <w:rPr>
                        <w:rFonts w:ascii="Arial Unicode MS" w:hAnsi="Arial Unicode MS"/>
                        <w:color w:val="FFFFFF"/>
                      </w:rPr>
                      <w:t>☏</w:t>
                    </w:r>
                    <w:r w:rsidRPr="005461B3">
                      <w:rPr>
                        <w:color w:val="FFFFFF"/>
                      </w:rPr>
                      <w:t xml:space="preserve"> </w:t>
                    </w:r>
                    <w:r>
                      <w:rPr>
                        <w:color w:val="FFFFFF"/>
                      </w:rPr>
                      <w:t>06 42 03 65 33</w:t>
                    </w:r>
                    <w:r w:rsidRPr="005461B3">
                      <w:rPr>
                        <w:color w:val="FFFFFF"/>
                      </w:rPr>
                      <w:t xml:space="preserve"> - </w:t>
                    </w:r>
                    <w:r w:rsidRPr="005461B3">
                      <w:rPr>
                        <w:rStyle w:val="None"/>
                        <w:rFonts w:ascii="Arial Unicode MS" w:hAnsi="Arial Unicode MS"/>
                        <w:color w:val="FFFFFF"/>
                        <w:lang w:val="nl-NL"/>
                      </w:rPr>
                      <w:t>✉</w:t>
                    </w:r>
                    <w:r>
                      <w:rPr>
                        <w:rStyle w:val="None"/>
                        <w:rFonts w:ascii="Arial Unicode MS" w:hAnsi="Arial Unicode MS"/>
                        <w:color w:val="FFFFFF"/>
                      </w:rPr>
                      <w:t>︎</w:t>
                    </w:r>
                    <w:r w:rsidRPr="005461B3">
                      <w:rPr>
                        <w:rStyle w:val="None"/>
                        <w:rFonts w:ascii="Arial Unicode MS" w:hAnsi="Arial Unicode MS"/>
                        <w:color w:val="FFFFFF"/>
                        <w:lang w:val="nl-NL"/>
                      </w:rPr>
                      <w:t xml:space="preserve"> </w:t>
                    </w:r>
                    <w:hyperlink r:id="rId2" w:history="1">
                      <w:r>
                        <w:rPr>
                          <w:rStyle w:val="Hyperlink0"/>
                          <w:color w:val="FFFFFF"/>
                        </w:rPr>
                        <w:t>wim@nuwim.nu</w:t>
                      </w:r>
                    </w:hyperlink>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8252" w14:textId="77777777" w:rsidR="008477E2" w:rsidRDefault="008477E2">
      <w:r>
        <w:separator/>
      </w:r>
    </w:p>
  </w:footnote>
  <w:footnote w:type="continuationSeparator" w:id="0">
    <w:p w14:paraId="4F3FED02" w14:textId="77777777" w:rsidR="008477E2" w:rsidRDefault="00847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ACCC" w14:textId="1CFFED90" w:rsidR="00B52035" w:rsidRDefault="00DE3A60">
    <w:pPr>
      <w:pStyle w:val="Koptekst"/>
    </w:pPr>
    <w:r>
      <w:rPr>
        <w:b/>
        <w:bCs/>
        <w:sz w:val="30"/>
        <w:szCs w:val="30"/>
      </w:rPr>
      <w:t xml:space="preserve">                                                        </w:t>
    </w:r>
    <w:proofErr w:type="spellStart"/>
    <w:r>
      <w:rPr>
        <w:b/>
        <w:bCs/>
        <w:sz w:val="30"/>
        <w:szCs w:val="30"/>
      </w:rPr>
      <w:t>Informatiebulletin</w:t>
    </w:r>
    <w:proofErr w:type="spellEnd"/>
    <w:r>
      <w:rPr>
        <w:b/>
        <w:bCs/>
        <w:sz w:val="30"/>
        <w:szCs w:val="30"/>
      </w:rPr>
      <w:t xml:space="preserve"> van</w:t>
    </w:r>
    <w:r>
      <w:rPr>
        <w:noProof/>
      </w:rPr>
      <w:t xml:space="preserve"> </w:t>
    </w:r>
    <w:r w:rsidR="00264845">
      <w:rPr>
        <w:noProof/>
      </w:rPr>
      <mc:AlternateContent>
        <mc:Choice Requires="wpg">
          <w:drawing>
            <wp:anchor distT="0" distB="0" distL="114300" distR="114300" simplePos="0" relativeHeight="251661312" behindDoc="0" locked="0" layoutInCell="1" allowOverlap="1" wp14:anchorId="05CEDA00" wp14:editId="4699BC5E">
              <wp:simplePos x="0" y="0"/>
              <wp:positionH relativeFrom="column">
                <wp:posOffset>4604385</wp:posOffset>
              </wp:positionH>
              <wp:positionV relativeFrom="paragraph">
                <wp:posOffset>-459739</wp:posOffset>
              </wp:positionV>
              <wp:extent cx="1984375" cy="704850"/>
              <wp:effectExtent l="0" t="0" r="0" b="0"/>
              <wp:wrapNone/>
              <wp:docPr id="1390" name="Group 1390"/>
              <wp:cNvGraphicFramePr/>
              <a:graphic xmlns:a="http://schemas.openxmlformats.org/drawingml/2006/main">
                <a:graphicData uri="http://schemas.microsoft.com/office/word/2010/wordprocessingGroup">
                  <wpg:wgp>
                    <wpg:cNvGrpSpPr/>
                    <wpg:grpSpPr>
                      <a:xfrm>
                        <a:off x="0" y="0"/>
                        <a:ext cx="1984375" cy="704850"/>
                        <a:chOff x="0" y="0"/>
                        <a:chExt cx="2889447" cy="1145344"/>
                      </a:xfrm>
                    </wpg:grpSpPr>
                    <wps:wsp>
                      <wps:cNvPr id="2134510707" name="Shape 1391"/>
                      <wps:cNvSpPr/>
                      <wps:spPr>
                        <a:xfrm>
                          <a:off x="0" y="0"/>
                          <a:ext cx="764588" cy="1145344"/>
                        </a:xfrm>
                        <a:custGeom>
                          <a:avLst/>
                          <a:gdLst/>
                          <a:ahLst/>
                          <a:cxnLst/>
                          <a:rect l="0" t="0" r="0" b="0"/>
                          <a:pathLst>
                            <a:path w="764588" h="1145344">
                              <a:moveTo>
                                <a:pt x="306888" y="0"/>
                              </a:moveTo>
                              <a:lnTo>
                                <a:pt x="764588" y="0"/>
                              </a:lnTo>
                              <a:lnTo>
                                <a:pt x="764588" y="1028591"/>
                              </a:lnTo>
                              <a:lnTo>
                                <a:pt x="747322" y="1037821"/>
                              </a:lnTo>
                              <a:cubicBezTo>
                                <a:pt x="726854" y="1046496"/>
                                <a:pt x="704567" y="1051446"/>
                                <a:pt x="680929" y="1051446"/>
                              </a:cubicBezTo>
                              <a:cubicBezTo>
                                <a:pt x="616260" y="1051446"/>
                                <a:pt x="585615" y="1002957"/>
                                <a:pt x="600550" y="947179"/>
                              </a:cubicBezTo>
                              <a:lnTo>
                                <a:pt x="675912" y="665925"/>
                              </a:lnTo>
                              <a:lnTo>
                                <a:pt x="641178" y="665925"/>
                              </a:lnTo>
                              <a:lnTo>
                                <a:pt x="564305" y="952830"/>
                              </a:lnTo>
                              <a:cubicBezTo>
                                <a:pt x="545242" y="1023963"/>
                                <a:pt x="588053" y="1081342"/>
                                <a:pt x="668038" y="1081342"/>
                              </a:cubicBezTo>
                              <a:cubicBezTo>
                                <a:pt x="685822" y="1081342"/>
                                <a:pt x="703024" y="1079171"/>
                                <a:pt x="719487" y="1075043"/>
                              </a:cubicBezTo>
                              <a:lnTo>
                                <a:pt x="764588" y="1057736"/>
                              </a:lnTo>
                              <a:lnTo>
                                <a:pt x="764588" y="1145344"/>
                              </a:lnTo>
                              <a:lnTo>
                                <a:pt x="0" y="1145344"/>
                              </a:lnTo>
                              <a:lnTo>
                                <a:pt x="120097" y="697141"/>
                              </a:lnTo>
                              <a:lnTo>
                                <a:pt x="213353" y="697141"/>
                              </a:lnTo>
                              <a:lnTo>
                                <a:pt x="113442" y="1070026"/>
                              </a:lnTo>
                              <a:lnTo>
                                <a:pt x="148189" y="1070026"/>
                              </a:lnTo>
                              <a:lnTo>
                                <a:pt x="208819" y="843737"/>
                              </a:lnTo>
                              <a:cubicBezTo>
                                <a:pt x="230256" y="763727"/>
                                <a:pt x="303408" y="683717"/>
                                <a:pt x="397998" y="683717"/>
                              </a:cubicBezTo>
                              <a:cubicBezTo>
                                <a:pt x="462628" y="683717"/>
                                <a:pt x="493070" y="733019"/>
                                <a:pt x="478122" y="788772"/>
                              </a:cubicBezTo>
                              <a:lnTo>
                                <a:pt x="402773" y="1070026"/>
                              </a:lnTo>
                              <a:lnTo>
                                <a:pt x="437533" y="1070026"/>
                              </a:lnTo>
                              <a:lnTo>
                                <a:pt x="514406" y="783120"/>
                              </a:lnTo>
                              <a:cubicBezTo>
                                <a:pt x="533456" y="712013"/>
                                <a:pt x="490645" y="654634"/>
                                <a:pt x="410634" y="654634"/>
                              </a:cubicBezTo>
                              <a:cubicBezTo>
                                <a:pt x="340315" y="654634"/>
                                <a:pt x="275557" y="694220"/>
                                <a:pt x="235019" y="745935"/>
                              </a:cubicBezTo>
                              <a:lnTo>
                                <a:pt x="256457" y="665925"/>
                              </a:lnTo>
                              <a:lnTo>
                                <a:pt x="221722" y="665925"/>
                              </a:lnTo>
                              <a:lnTo>
                                <a:pt x="221684" y="666064"/>
                              </a:lnTo>
                              <a:lnTo>
                                <a:pt x="128415" y="666064"/>
                              </a:lnTo>
                              <a:lnTo>
                                <a:pt x="306888" y="0"/>
                              </a:lnTo>
                              <a:close/>
                            </a:path>
                          </a:pathLst>
                        </a:custGeom>
                        <a:ln w="0" cap="flat">
                          <a:miter lim="127000"/>
                        </a:ln>
                      </wps:spPr>
                      <wps:style>
                        <a:lnRef idx="0">
                          <a:srgbClr val="000000">
                            <a:alpha val="0"/>
                          </a:srgbClr>
                        </a:lnRef>
                        <a:fillRef idx="1">
                          <a:srgbClr val="00853F"/>
                        </a:fillRef>
                        <a:effectRef idx="0">
                          <a:scrgbClr r="0" g="0" b="0"/>
                        </a:effectRef>
                        <a:fontRef idx="none"/>
                      </wps:style>
                      <wps:bodyPr/>
                    </wps:wsp>
                    <wps:wsp>
                      <wps:cNvPr id="1739314919" name="Shape 1392"/>
                      <wps:cNvSpPr/>
                      <wps:spPr>
                        <a:xfrm>
                          <a:off x="764588" y="0"/>
                          <a:ext cx="2124859" cy="1145344"/>
                        </a:xfrm>
                        <a:custGeom>
                          <a:avLst/>
                          <a:gdLst/>
                          <a:ahLst/>
                          <a:cxnLst/>
                          <a:rect l="0" t="0" r="0" b="0"/>
                          <a:pathLst>
                            <a:path w="2124859" h="1145344">
                              <a:moveTo>
                                <a:pt x="0" y="0"/>
                              </a:moveTo>
                              <a:lnTo>
                                <a:pt x="2124859" y="0"/>
                              </a:lnTo>
                              <a:lnTo>
                                <a:pt x="2124859" y="42"/>
                              </a:lnTo>
                              <a:lnTo>
                                <a:pt x="1846487" y="1038936"/>
                              </a:lnTo>
                              <a:lnTo>
                                <a:pt x="1757117" y="1038936"/>
                              </a:lnTo>
                              <a:lnTo>
                                <a:pt x="1823830" y="789940"/>
                              </a:lnTo>
                              <a:cubicBezTo>
                                <a:pt x="1845953" y="707377"/>
                                <a:pt x="1793655" y="654774"/>
                                <a:pt x="1714343" y="654774"/>
                              </a:cubicBezTo>
                              <a:cubicBezTo>
                                <a:pt x="1655263" y="654774"/>
                                <a:pt x="1587851" y="688785"/>
                                <a:pt x="1558324" y="744614"/>
                              </a:cubicBezTo>
                              <a:cubicBezTo>
                                <a:pt x="1560127" y="689597"/>
                                <a:pt x="1509556" y="654774"/>
                                <a:pt x="1451288" y="654774"/>
                              </a:cubicBezTo>
                              <a:cubicBezTo>
                                <a:pt x="1367925" y="654774"/>
                                <a:pt x="1291649" y="709816"/>
                                <a:pt x="1270186" y="789940"/>
                              </a:cubicBezTo>
                              <a:lnTo>
                                <a:pt x="1202952" y="1040841"/>
                              </a:lnTo>
                              <a:lnTo>
                                <a:pt x="1103803" y="1040841"/>
                              </a:lnTo>
                              <a:lnTo>
                                <a:pt x="1103549" y="1040867"/>
                              </a:lnTo>
                              <a:lnTo>
                                <a:pt x="1203968" y="666090"/>
                              </a:lnTo>
                              <a:lnTo>
                                <a:pt x="1035439" y="666090"/>
                              </a:lnTo>
                              <a:lnTo>
                                <a:pt x="961703" y="941299"/>
                              </a:lnTo>
                              <a:cubicBezTo>
                                <a:pt x="944139" y="1006856"/>
                                <a:pt x="886659" y="1052182"/>
                                <a:pt x="821889" y="1052182"/>
                              </a:cubicBezTo>
                              <a:cubicBezTo>
                                <a:pt x="749054" y="1052182"/>
                                <a:pt x="721419" y="1001192"/>
                                <a:pt x="737472" y="941299"/>
                              </a:cubicBezTo>
                              <a:lnTo>
                                <a:pt x="811208" y="666090"/>
                              </a:lnTo>
                              <a:lnTo>
                                <a:pt x="775610" y="666090"/>
                              </a:lnTo>
                              <a:lnTo>
                                <a:pt x="701861" y="941299"/>
                              </a:lnTo>
                              <a:cubicBezTo>
                                <a:pt x="685821" y="1001192"/>
                                <a:pt x="630893" y="1052182"/>
                                <a:pt x="558834" y="1052182"/>
                              </a:cubicBezTo>
                              <a:cubicBezTo>
                                <a:pt x="494102" y="1052182"/>
                                <a:pt x="459888" y="1007669"/>
                                <a:pt x="477668" y="941299"/>
                              </a:cubicBezTo>
                              <a:lnTo>
                                <a:pt x="551404" y="666090"/>
                              </a:lnTo>
                              <a:lnTo>
                                <a:pt x="518435" y="666090"/>
                              </a:lnTo>
                              <a:lnTo>
                                <a:pt x="518435" y="666064"/>
                              </a:lnTo>
                              <a:lnTo>
                                <a:pt x="412212" y="666064"/>
                              </a:lnTo>
                              <a:lnTo>
                                <a:pt x="403881" y="697141"/>
                              </a:lnTo>
                              <a:lnTo>
                                <a:pt x="508262" y="697141"/>
                              </a:lnTo>
                              <a:lnTo>
                                <a:pt x="441549" y="946150"/>
                              </a:lnTo>
                              <a:cubicBezTo>
                                <a:pt x="419426" y="1028713"/>
                                <a:pt x="471724" y="1081316"/>
                                <a:pt x="551036" y="1081316"/>
                              </a:cubicBezTo>
                              <a:cubicBezTo>
                                <a:pt x="610116" y="1081316"/>
                                <a:pt x="677515" y="1047331"/>
                                <a:pt x="707055" y="991476"/>
                              </a:cubicBezTo>
                              <a:cubicBezTo>
                                <a:pt x="705239" y="1046518"/>
                                <a:pt x="755810" y="1081316"/>
                                <a:pt x="814091" y="1081316"/>
                              </a:cubicBezTo>
                              <a:cubicBezTo>
                                <a:pt x="897454" y="1081316"/>
                                <a:pt x="973730" y="1026274"/>
                                <a:pt x="995193" y="946150"/>
                              </a:cubicBezTo>
                              <a:lnTo>
                                <a:pt x="1062439" y="695173"/>
                              </a:lnTo>
                              <a:lnTo>
                                <a:pt x="1161385" y="695173"/>
                              </a:lnTo>
                              <a:lnTo>
                                <a:pt x="1060954" y="1070000"/>
                              </a:lnTo>
                              <a:lnTo>
                                <a:pt x="1229940" y="1070000"/>
                              </a:lnTo>
                              <a:lnTo>
                                <a:pt x="1303676" y="794817"/>
                              </a:lnTo>
                              <a:cubicBezTo>
                                <a:pt x="1321240" y="729234"/>
                                <a:pt x="1378720" y="683908"/>
                                <a:pt x="1443490" y="683908"/>
                              </a:cubicBezTo>
                              <a:cubicBezTo>
                                <a:pt x="1516325" y="683908"/>
                                <a:pt x="1543947" y="734924"/>
                                <a:pt x="1527894" y="794817"/>
                              </a:cubicBezTo>
                              <a:lnTo>
                                <a:pt x="1454158" y="1070000"/>
                              </a:lnTo>
                              <a:lnTo>
                                <a:pt x="1489769" y="1070000"/>
                              </a:lnTo>
                              <a:lnTo>
                                <a:pt x="1563505" y="794817"/>
                              </a:lnTo>
                              <a:cubicBezTo>
                                <a:pt x="1579558" y="734924"/>
                                <a:pt x="1634486" y="683908"/>
                                <a:pt x="1706546" y="683908"/>
                              </a:cubicBezTo>
                              <a:cubicBezTo>
                                <a:pt x="1771277" y="683908"/>
                                <a:pt x="1805491" y="728421"/>
                                <a:pt x="1787698" y="794817"/>
                              </a:cubicBezTo>
                              <a:lnTo>
                                <a:pt x="1713962" y="1070000"/>
                              </a:lnTo>
                              <a:lnTo>
                                <a:pt x="1748112" y="1070000"/>
                              </a:lnTo>
                              <a:lnTo>
                                <a:pt x="1748100" y="1070026"/>
                              </a:lnTo>
                              <a:lnTo>
                                <a:pt x="1838155" y="1070026"/>
                              </a:lnTo>
                              <a:lnTo>
                                <a:pt x="1817982" y="1145344"/>
                              </a:lnTo>
                              <a:lnTo>
                                <a:pt x="0" y="1145344"/>
                              </a:lnTo>
                              <a:lnTo>
                                <a:pt x="0" y="1057736"/>
                              </a:lnTo>
                              <a:lnTo>
                                <a:pt x="1913" y="1057002"/>
                              </a:lnTo>
                              <a:cubicBezTo>
                                <a:pt x="31568" y="1041346"/>
                                <a:pt x="57634" y="1018718"/>
                                <a:pt x="78850" y="990829"/>
                              </a:cubicBezTo>
                              <a:lnTo>
                                <a:pt x="57628" y="1070026"/>
                              </a:lnTo>
                              <a:lnTo>
                                <a:pt x="196591" y="1070026"/>
                              </a:lnTo>
                              <a:lnTo>
                                <a:pt x="204783" y="1038936"/>
                              </a:lnTo>
                              <a:lnTo>
                                <a:pt x="100707" y="1038936"/>
                              </a:lnTo>
                              <a:lnTo>
                                <a:pt x="200643" y="665925"/>
                              </a:lnTo>
                              <a:lnTo>
                                <a:pt x="165908" y="665925"/>
                              </a:lnTo>
                              <a:lnTo>
                                <a:pt x="105266" y="892238"/>
                              </a:lnTo>
                              <a:cubicBezTo>
                                <a:pt x="91867" y="942245"/>
                                <a:pt x="58352" y="991934"/>
                                <a:pt x="12016" y="1022168"/>
                              </a:cubicBezTo>
                              <a:lnTo>
                                <a:pt x="0" y="1028591"/>
                              </a:lnTo>
                              <a:lnTo>
                                <a:pt x="0" y="0"/>
                              </a:lnTo>
                              <a:close/>
                            </a:path>
                          </a:pathLst>
                        </a:custGeom>
                        <a:ln w="0" cap="flat">
                          <a:miter lim="127000"/>
                        </a:ln>
                      </wps:spPr>
                      <wps:style>
                        <a:lnRef idx="0">
                          <a:srgbClr val="000000">
                            <a:alpha val="0"/>
                          </a:srgbClr>
                        </a:lnRef>
                        <a:fillRef idx="1">
                          <a:srgbClr val="00853F"/>
                        </a:fillRef>
                        <a:effectRef idx="0">
                          <a:scrgbClr r="0" g="0" b="0"/>
                        </a:effectRef>
                        <a:fontRef idx="none"/>
                      </wps:style>
                      <wps:bodyPr/>
                    </wps:wsp>
                    <wps:wsp>
                      <wps:cNvPr id="53340160" name="Shape 1393"/>
                      <wps:cNvSpPr/>
                      <wps:spPr>
                        <a:xfrm>
                          <a:off x="113447" y="654634"/>
                          <a:ext cx="420014" cy="415392"/>
                        </a:xfrm>
                        <a:custGeom>
                          <a:avLst/>
                          <a:gdLst/>
                          <a:ahLst/>
                          <a:cxnLst/>
                          <a:rect l="0" t="0" r="0" b="0"/>
                          <a:pathLst>
                            <a:path w="420014" h="415392">
                              <a:moveTo>
                                <a:pt x="297193" y="0"/>
                              </a:moveTo>
                              <a:cubicBezTo>
                                <a:pt x="377203" y="0"/>
                                <a:pt x="420014" y="57379"/>
                                <a:pt x="400964" y="128486"/>
                              </a:cubicBezTo>
                              <a:lnTo>
                                <a:pt x="324091" y="415392"/>
                              </a:lnTo>
                              <a:lnTo>
                                <a:pt x="289319" y="415392"/>
                              </a:lnTo>
                              <a:lnTo>
                                <a:pt x="364680" y="134137"/>
                              </a:lnTo>
                              <a:cubicBezTo>
                                <a:pt x="379616" y="78384"/>
                                <a:pt x="349174" y="29083"/>
                                <a:pt x="284544" y="29083"/>
                              </a:cubicBezTo>
                              <a:cubicBezTo>
                                <a:pt x="189967" y="29083"/>
                                <a:pt x="116815" y="109093"/>
                                <a:pt x="95377" y="189103"/>
                              </a:cubicBezTo>
                              <a:lnTo>
                                <a:pt x="34734" y="415392"/>
                              </a:lnTo>
                              <a:lnTo>
                                <a:pt x="0" y="415392"/>
                              </a:lnTo>
                              <a:lnTo>
                                <a:pt x="99911" y="42507"/>
                              </a:lnTo>
                              <a:lnTo>
                                <a:pt x="6642" y="42507"/>
                              </a:lnTo>
                              <a:lnTo>
                                <a:pt x="14973" y="11430"/>
                              </a:lnTo>
                              <a:lnTo>
                                <a:pt x="108242" y="11430"/>
                              </a:lnTo>
                              <a:lnTo>
                                <a:pt x="108280" y="11290"/>
                              </a:lnTo>
                              <a:lnTo>
                                <a:pt x="143015" y="11290"/>
                              </a:lnTo>
                              <a:lnTo>
                                <a:pt x="121577" y="91300"/>
                              </a:lnTo>
                              <a:cubicBezTo>
                                <a:pt x="162103" y="39586"/>
                                <a:pt x="226860" y="0"/>
                                <a:pt x="29719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8730430" name="Shape 1394"/>
                      <wps:cNvSpPr/>
                      <wps:spPr>
                        <a:xfrm>
                          <a:off x="545234" y="665926"/>
                          <a:ext cx="424142" cy="415417"/>
                        </a:xfrm>
                        <a:custGeom>
                          <a:avLst/>
                          <a:gdLst/>
                          <a:ahLst/>
                          <a:cxnLst/>
                          <a:rect l="0" t="0" r="0" b="0"/>
                          <a:pathLst>
                            <a:path w="424142" h="415417">
                              <a:moveTo>
                                <a:pt x="95949" y="0"/>
                              </a:moveTo>
                              <a:lnTo>
                                <a:pt x="130683" y="0"/>
                              </a:lnTo>
                              <a:lnTo>
                                <a:pt x="55321" y="281254"/>
                              </a:lnTo>
                              <a:cubicBezTo>
                                <a:pt x="40374" y="337033"/>
                                <a:pt x="71031" y="385521"/>
                                <a:pt x="135687" y="385521"/>
                              </a:cubicBezTo>
                              <a:cubicBezTo>
                                <a:pt x="230239" y="385521"/>
                                <a:pt x="303187" y="306324"/>
                                <a:pt x="324625" y="226314"/>
                              </a:cubicBezTo>
                              <a:lnTo>
                                <a:pt x="385255" y="0"/>
                              </a:lnTo>
                              <a:lnTo>
                                <a:pt x="420002" y="0"/>
                              </a:lnTo>
                              <a:lnTo>
                                <a:pt x="320053" y="373012"/>
                              </a:lnTo>
                              <a:lnTo>
                                <a:pt x="424142" y="373012"/>
                              </a:lnTo>
                              <a:lnTo>
                                <a:pt x="415951" y="404101"/>
                              </a:lnTo>
                              <a:lnTo>
                                <a:pt x="276987" y="404101"/>
                              </a:lnTo>
                              <a:lnTo>
                                <a:pt x="298209" y="324904"/>
                              </a:lnTo>
                              <a:cubicBezTo>
                                <a:pt x="255778" y="380682"/>
                                <a:pt x="193942" y="415417"/>
                                <a:pt x="122809" y="415417"/>
                              </a:cubicBezTo>
                              <a:cubicBezTo>
                                <a:pt x="42825" y="415417"/>
                                <a:pt x="0" y="358038"/>
                                <a:pt x="19063" y="286906"/>
                              </a:cubicBezTo>
                              <a:lnTo>
                                <a:pt x="9594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11488863" name="Shape 1395"/>
                      <wps:cNvSpPr/>
                      <wps:spPr>
                        <a:xfrm>
                          <a:off x="1168463" y="654767"/>
                          <a:ext cx="1442606" cy="426555"/>
                        </a:xfrm>
                        <a:custGeom>
                          <a:avLst/>
                          <a:gdLst/>
                          <a:ahLst/>
                          <a:cxnLst/>
                          <a:rect l="0" t="0" r="0" b="0"/>
                          <a:pathLst>
                            <a:path w="1442606" h="426555">
                              <a:moveTo>
                                <a:pt x="1047407" y="0"/>
                              </a:moveTo>
                              <a:cubicBezTo>
                                <a:pt x="1105688" y="0"/>
                                <a:pt x="1156247" y="34823"/>
                                <a:pt x="1154456" y="89853"/>
                              </a:cubicBezTo>
                              <a:cubicBezTo>
                                <a:pt x="1183983" y="34011"/>
                                <a:pt x="1251395" y="0"/>
                                <a:pt x="1310475" y="0"/>
                              </a:cubicBezTo>
                              <a:cubicBezTo>
                                <a:pt x="1389774" y="0"/>
                                <a:pt x="1442073" y="52616"/>
                                <a:pt x="1419949" y="135179"/>
                              </a:cubicBezTo>
                              <a:lnTo>
                                <a:pt x="1353236" y="384175"/>
                              </a:lnTo>
                              <a:lnTo>
                                <a:pt x="1442606" y="384175"/>
                              </a:lnTo>
                              <a:lnTo>
                                <a:pt x="1434287" y="415265"/>
                              </a:lnTo>
                              <a:lnTo>
                                <a:pt x="1344232" y="415265"/>
                              </a:lnTo>
                              <a:lnTo>
                                <a:pt x="1344232" y="415239"/>
                              </a:lnTo>
                              <a:lnTo>
                                <a:pt x="1310094" y="415239"/>
                              </a:lnTo>
                              <a:lnTo>
                                <a:pt x="1383830" y="140043"/>
                              </a:lnTo>
                              <a:cubicBezTo>
                                <a:pt x="1401623" y="73647"/>
                                <a:pt x="1367409" y="29134"/>
                                <a:pt x="1302665" y="29134"/>
                              </a:cubicBezTo>
                              <a:cubicBezTo>
                                <a:pt x="1230618" y="29134"/>
                                <a:pt x="1175678" y="80150"/>
                                <a:pt x="1159625" y="140043"/>
                              </a:cubicBezTo>
                              <a:lnTo>
                                <a:pt x="1085888" y="415239"/>
                              </a:lnTo>
                              <a:lnTo>
                                <a:pt x="1050290" y="415239"/>
                              </a:lnTo>
                              <a:lnTo>
                                <a:pt x="1124014" y="140043"/>
                              </a:lnTo>
                              <a:cubicBezTo>
                                <a:pt x="1140067" y="80150"/>
                                <a:pt x="1112444" y="29134"/>
                                <a:pt x="1039609" y="29134"/>
                              </a:cubicBezTo>
                              <a:cubicBezTo>
                                <a:pt x="974839" y="29134"/>
                                <a:pt x="917372" y="74460"/>
                                <a:pt x="899795" y="140043"/>
                              </a:cubicBezTo>
                              <a:lnTo>
                                <a:pt x="826059" y="415239"/>
                              </a:lnTo>
                              <a:lnTo>
                                <a:pt x="657073" y="415239"/>
                              </a:lnTo>
                              <a:lnTo>
                                <a:pt x="757505" y="40399"/>
                              </a:lnTo>
                              <a:lnTo>
                                <a:pt x="658571" y="40399"/>
                              </a:lnTo>
                              <a:lnTo>
                                <a:pt x="591312" y="291389"/>
                              </a:lnTo>
                              <a:cubicBezTo>
                                <a:pt x="569849" y="371500"/>
                                <a:pt x="493586" y="426555"/>
                                <a:pt x="410210" y="426555"/>
                              </a:cubicBezTo>
                              <a:cubicBezTo>
                                <a:pt x="351942" y="426555"/>
                                <a:pt x="301371" y="391757"/>
                                <a:pt x="303175" y="336715"/>
                              </a:cubicBezTo>
                              <a:cubicBezTo>
                                <a:pt x="273647" y="392570"/>
                                <a:pt x="206235" y="426555"/>
                                <a:pt x="147155" y="426555"/>
                              </a:cubicBezTo>
                              <a:cubicBezTo>
                                <a:pt x="67844" y="426555"/>
                                <a:pt x="15545" y="373939"/>
                                <a:pt x="37668" y="291389"/>
                              </a:cubicBezTo>
                              <a:lnTo>
                                <a:pt x="104394" y="42380"/>
                              </a:lnTo>
                              <a:lnTo>
                                <a:pt x="0" y="42380"/>
                              </a:lnTo>
                              <a:lnTo>
                                <a:pt x="8331" y="11290"/>
                              </a:lnTo>
                              <a:lnTo>
                                <a:pt x="114567" y="11290"/>
                              </a:lnTo>
                              <a:lnTo>
                                <a:pt x="114554" y="11328"/>
                              </a:lnTo>
                              <a:lnTo>
                                <a:pt x="147524" y="11328"/>
                              </a:lnTo>
                              <a:lnTo>
                                <a:pt x="73787" y="286537"/>
                              </a:lnTo>
                              <a:cubicBezTo>
                                <a:pt x="56007" y="352895"/>
                                <a:pt x="90221" y="397408"/>
                                <a:pt x="154966" y="397408"/>
                              </a:cubicBezTo>
                              <a:cubicBezTo>
                                <a:pt x="227013" y="397408"/>
                                <a:pt x="281940" y="346431"/>
                                <a:pt x="297993" y="286537"/>
                              </a:cubicBezTo>
                              <a:lnTo>
                                <a:pt x="371729" y="11328"/>
                              </a:lnTo>
                              <a:lnTo>
                                <a:pt x="407340" y="11328"/>
                              </a:lnTo>
                              <a:lnTo>
                                <a:pt x="333591" y="286537"/>
                              </a:lnTo>
                              <a:cubicBezTo>
                                <a:pt x="317551" y="346431"/>
                                <a:pt x="345186" y="397408"/>
                                <a:pt x="418021" y="397408"/>
                              </a:cubicBezTo>
                              <a:cubicBezTo>
                                <a:pt x="482778" y="397408"/>
                                <a:pt x="540258" y="352095"/>
                                <a:pt x="557822" y="286537"/>
                              </a:cubicBezTo>
                              <a:lnTo>
                                <a:pt x="631571" y="11328"/>
                              </a:lnTo>
                              <a:lnTo>
                                <a:pt x="800088" y="11328"/>
                              </a:lnTo>
                              <a:lnTo>
                                <a:pt x="699669" y="386093"/>
                              </a:lnTo>
                              <a:lnTo>
                                <a:pt x="699922" y="386067"/>
                              </a:lnTo>
                              <a:lnTo>
                                <a:pt x="799084" y="386067"/>
                              </a:lnTo>
                              <a:lnTo>
                                <a:pt x="866305" y="135179"/>
                              </a:lnTo>
                              <a:cubicBezTo>
                                <a:pt x="887781" y="55054"/>
                                <a:pt x="964045" y="0"/>
                                <a:pt x="104740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A6B2B1B" id="Group 1390" o:spid="_x0000_s1026" style="position:absolute;margin-left:362.55pt;margin-top:-36.2pt;width:156.25pt;height:55.5pt;z-index:251661312;mso-width-relative:margin;mso-height-relative:margin" coordsize="28894,1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">
              <v:shape id="Shape 1391" o:spid="_x0000_s1027" style="position:absolute;width:7645;height:11453;visibility:visible;mso-wrap-style:square;v-text-anchor:top" coordsize="764588,11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" path="m306888,l764588,r,1028591l747322,1037821v-20468,8675,-42755,13625,-66393,13625c616260,1051446,585615,1002957,600550,947179l675912,665925r-34734,l564305,952830v-19063,71133,23748,128512,103733,128512c685822,1081342,703024,1079171,719487,1075043r45101,-17307l764588,1145344,,1145344,120097,697141r93256,l113442,1070026r34747,l208819,843737c230256,763727,303408,683717,397998,683717v64630,,95072,49302,80124,105055l402773,1070026r34760,l514406,783120c533456,712013,490645,654634,410634,654634v-70319,,-135077,39586,-175615,91301l256457,665925r-34735,l221684,666064r-93269,l306888,xe" fillcolor="#00853f" stroked="f" strokeweight="0">
                <v:stroke miterlimit="83231f" joinstyle="miter"/>
                <v:path arrowok="t" textboxrect="0,0,764588,1145344"/>
              </v:shape>
              <v:shape id="Shape 1392" o:spid="_x0000_s1028" style="position:absolute;left:7645;width:21249;height:11453;visibility:visible;mso-wrap-style:square;v-text-anchor:top" coordsize="2124859,11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" path="m,l2124859,r,42l1846487,1038936r-89370,l1823830,789940v22123,-82563,-30175,-135166,-109487,-135166c1655263,654774,1587851,688785,1558324,744614v1803,-55017,-48768,-89840,-107036,-89840c1367925,654774,1291649,709816,1270186,789940r-67234,250901l1103803,1040841r-254,26l1203968,666090r-168529,l961703,941299v-17564,65557,-75044,110883,-139814,110883c749054,1052182,721419,1001192,737472,941299l811208,666090r-35598,l701861,941299v-16040,59893,-70968,110883,-143027,110883c494102,1052182,459888,1007669,477668,941299l551404,666090r-32969,l518435,666064r-106223,l403881,697141r104381,l441549,946150v-22123,82563,30175,135166,109487,135166c610116,1081316,677515,1047331,707055,991476v-1816,55042,48755,89840,107036,89840c897454,1081316,973730,1026274,995193,946150r67246,-250977l1161385,695173r-100431,374827l1229940,1070000r73736,-275183c1321240,729234,1378720,683908,1443490,683908v72835,,100457,51016,84404,110909l1454158,1070000r35611,l1563505,794817v16053,-59893,70981,-110909,143041,-110909c1771277,683908,1805491,728421,1787698,794817r-73736,275183l1748112,1070000r-12,26l1838155,1070026r-20173,75318l,1145344r,-87608l1913,1057002v29655,-15656,55721,-38284,76937,-66173l57628,1070026r138963,l204783,1038936r-104076,l200643,665925r-34735,l105266,892238c91867,942245,58352,991934,12016,1022168l,1028591,,xe" fillcolor="#00853f" stroked="f" strokeweight="0">
                <v:stroke miterlimit="83231f" joinstyle="miter"/>
                <v:path arrowok="t" textboxrect="0,0,2124859,1145344"/>
              </v:shape>
              <v:shape id="Shape 1393" o:spid="_x0000_s1029" style="position:absolute;left:1134;top:6546;width:4200;height:4154;visibility:visible;mso-wrap-style:square;v-text-anchor:top" coordsize="420014,4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" path="m297193,v80010,,122821,57379,103771,128486l324091,415392r-34772,l364680,134137c379616,78384,349174,29083,284544,29083v-94577,,-167729,80010,-189167,160020l34734,415392,,415392,99911,42507r-93269,l14973,11430r93269,l108280,11290r34735,l121577,91300c162103,39586,226860,,297193,xe" fillcolor="#fffefd" stroked="f" strokeweight="0">
                <v:stroke miterlimit="83231f" joinstyle="miter"/>
                <v:path arrowok="t" textboxrect="0,0,420014,415392"/>
              </v:shape>
              <v:shape id="Shape 1394" o:spid="_x0000_s1030" style="position:absolute;left:5452;top:6659;width:4241;height:4154;visibility:visible;mso-wrap-style:square;v-text-anchor:top" coordsize="424142,41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" path="m95949,r34734,l55321,281254v-14947,55779,15710,104267,80366,104267c230239,385521,303187,306324,324625,226314l385255,r34747,l320053,373012r104089,l415951,404101r-138964,l298209,324904v-42431,55778,-104267,90513,-175400,90513c42825,415417,,358038,19063,286906l95949,xe" fillcolor="#fffefd" stroked="f" strokeweight="0">
                <v:stroke miterlimit="83231f" joinstyle="miter"/>
                <v:path arrowok="t" textboxrect="0,0,424142,415417"/>
              </v:shape>
              <v:shape id="Shape 1395" o:spid="_x0000_s1031" style="position:absolute;left:11684;top:6547;width:14426;height:4266;visibility:visible;mso-wrap-style:square;v-text-anchor:top" coordsize="1442606,42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" path="m1047407,v58281,,108840,34823,107049,89853c1183983,34011,1251395,,1310475,v79299,,131598,52616,109474,135179l1353236,384175r89370,l1434287,415265r-90055,l1344232,415239r-34138,l1383830,140043c1401623,73647,1367409,29134,1302665,29134v-72047,,-126987,51016,-143040,110909l1085888,415239r-35598,l1124014,140043c1140067,80150,1112444,29134,1039609,29134v-64770,,-122237,45326,-139814,110909l826059,415239r-168986,l757505,40399r-98934,l591312,291389c569849,371500,493586,426555,410210,426555v-58268,,-108839,-34798,-107035,-89840c273647,392570,206235,426555,147155,426555,67844,426555,15545,373939,37668,291389l104394,42380,,42380,8331,11290r106236,l114554,11328r32970,l73787,286537v-17780,66358,16434,110871,81179,110871c227013,397408,281940,346431,297993,286537l371729,11328r35611,l333591,286537v-16040,59894,11595,110871,84430,110871c482778,397408,540258,352095,557822,286537l631571,11328r168517,l699669,386093r253,-26l799084,386067,866305,135179c887781,55054,964045,,1047407,xe" fillcolor="#fffefd" stroked="f" strokeweight="0">
                <v:stroke miterlimit="83231f" joinstyle="miter"/>
                <v:path arrowok="t" textboxrect="0,0,1442606,42655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D3F25"/>
    <w:multiLevelType w:val="hybridMultilevel"/>
    <w:tmpl w:val="4BB4B6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727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CA1"/>
    <w:rsid w:val="0007588C"/>
    <w:rsid w:val="001B112B"/>
    <w:rsid w:val="00264845"/>
    <w:rsid w:val="00292DC8"/>
    <w:rsid w:val="00325507"/>
    <w:rsid w:val="00395CDD"/>
    <w:rsid w:val="003B012B"/>
    <w:rsid w:val="004B781D"/>
    <w:rsid w:val="004D389B"/>
    <w:rsid w:val="00540F29"/>
    <w:rsid w:val="005461B3"/>
    <w:rsid w:val="00570333"/>
    <w:rsid w:val="005948CD"/>
    <w:rsid w:val="00603827"/>
    <w:rsid w:val="00614EDC"/>
    <w:rsid w:val="006404C3"/>
    <w:rsid w:val="0064566C"/>
    <w:rsid w:val="006B7A8C"/>
    <w:rsid w:val="007307C2"/>
    <w:rsid w:val="00784152"/>
    <w:rsid w:val="00821C3D"/>
    <w:rsid w:val="008477E2"/>
    <w:rsid w:val="00960A52"/>
    <w:rsid w:val="009F4CA1"/>
    <w:rsid w:val="00A16D2B"/>
    <w:rsid w:val="00AF06E1"/>
    <w:rsid w:val="00B3220A"/>
    <w:rsid w:val="00B52035"/>
    <w:rsid w:val="00BE316F"/>
    <w:rsid w:val="00BF132B"/>
    <w:rsid w:val="00C14B07"/>
    <w:rsid w:val="00C22763"/>
    <w:rsid w:val="00C538B7"/>
    <w:rsid w:val="00C663D9"/>
    <w:rsid w:val="00C81AAE"/>
    <w:rsid w:val="00CA6D25"/>
    <w:rsid w:val="00D018DD"/>
    <w:rsid w:val="00D57048"/>
    <w:rsid w:val="00DE3A60"/>
    <w:rsid w:val="00DF5F9B"/>
    <w:rsid w:val="00E872B8"/>
    <w:rsid w:val="00ED4E31"/>
    <w:rsid w:val="00EE3B15"/>
    <w:rsid w:val="00FA7853"/>
    <w:rsid w:val="00FC29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903B1"/>
  <w15:docId w15:val="{C93B3845-E649-E546-9999-9495EADC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pPr>
      <w:spacing w:after="213"/>
    </w:pPr>
    <w:rPr>
      <w:rFonts w:ascii="Calibri" w:hAnsi="Calibri" w:cs="Arial Unicode MS"/>
      <w:color w:val="000000"/>
      <w:sz w:val="22"/>
      <w:szCs w:val="22"/>
      <w14:textOutline w14:w="0" w14:cap="flat" w14:cmpd="sng" w14:algn="ctr">
        <w14:noFill/>
        <w14:prstDash w14:val="solid"/>
        <w14:bevel/>
      </w14:textOutline>
    </w:rPr>
  </w:style>
  <w:style w:type="character" w:customStyle="1" w:styleId="None">
    <w:name w:val="None"/>
    <w:rPr>
      <w:lang w:val="en-US"/>
    </w:rPr>
  </w:style>
  <w:style w:type="paragraph" w:customStyle="1" w:styleId="TableStyle3">
    <w:name w:val="Table Style 3"/>
    <w:pPr>
      <w:keepNext/>
    </w:pPr>
    <w:rPr>
      <w:rFonts w:ascii="Helvetica Neue" w:eastAsia="Helvetica Neue" w:hAnsi="Helvetica Neue" w:cs="Helvetica Neue"/>
      <w:b/>
      <w:bCs/>
      <w:color w:val="FFFFFF"/>
      <w14:textOutline w14:w="0" w14:cap="flat" w14:cmpd="sng" w14:algn="ctr">
        <w14:noFill/>
        <w14:prstDash w14:val="solid"/>
        <w14:bevel/>
      </w14:textOutline>
    </w:rPr>
  </w:style>
  <w:style w:type="paragraph" w:customStyle="1" w:styleId="TableStyle4">
    <w:name w:val="Table Style 4"/>
    <w:pPr>
      <w:keepLines/>
    </w:pPr>
    <w:rPr>
      <w:rFonts w:ascii="Helvetica Neue Medium" w:eastAsia="Helvetica Neue Medium" w:hAnsi="Helvetica Neue Medium" w:cs="Helvetica Neue Medium"/>
      <w:color w:val="000000"/>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Koptekst">
    <w:name w:val="header"/>
    <w:basedOn w:val="Standaard"/>
    <w:link w:val="KoptekstChar"/>
    <w:uiPriority w:val="99"/>
    <w:unhideWhenUsed/>
    <w:rsid w:val="005461B3"/>
    <w:pPr>
      <w:tabs>
        <w:tab w:val="center" w:pos="4536"/>
        <w:tab w:val="right" w:pos="9072"/>
      </w:tabs>
    </w:pPr>
  </w:style>
  <w:style w:type="character" w:customStyle="1" w:styleId="KoptekstChar">
    <w:name w:val="Koptekst Char"/>
    <w:basedOn w:val="Standaardalinea-lettertype"/>
    <w:link w:val="Koptekst"/>
    <w:uiPriority w:val="99"/>
    <w:rsid w:val="005461B3"/>
    <w:rPr>
      <w:sz w:val="24"/>
      <w:szCs w:val="24"/>
      <w:lang w:val="en-US" w:eastAsia="en-US"/>
    </w:rPr>
  </w:style>
  <w:style w:type="paragraph" w:styleId="Voettekst">
    <w:name w:val="footer"/>
    <w:basedOn w:val="Standaard"/>
    <w:link w:val="VoettekstChar"/>
    <w:uiPriority w:val="99"/>
    <w:unhideWhenUsed/>
    <w:rsid w:val="005461B3"/>
    <w:pPr>
      <w:tabs>
        <w:tab w:val="center" w:pos="4536"/>
        <w:tab w:val="right" w:pos="9072"/>
      </w:tabs>
    </w:pPr>
  </w:style>
  <w:style w:type="character" w:customStyle="1" w:styleId="VoettekstChar">
    <w:name w:val="Voettekst Char"/>
    <w:basedOn w:val="Standaardalinea-lettertype"/>
    <w:link w:val="Voettekst"/>
    <w:uiPriority w:val="99"/>
    <w:rsid w:val="005461B3"/>
    <w:rPr>
      <w:sz w:val="24"/>
      <w:szCs w:val="24"/>
      <w:lang w:val="en-US" w:eastAsia="en-US"/>
    </w:rPr>
  </w:style>
  <w:style w:type="paragraph" w:styleId="Lijstalinea">
    <w:name w:val="List Paragraph"/>
    <w:basedOn w:val="Standaard"/>
    <w:uiPriority w:val="34"/>
    <w:qFormat/>
    <w:rsid w:val="00960A5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nl-NL"/>
    </w:rPr>
  </w:style>
  <w:style w:type="paragraph" w:styleId="Geenafstand">
    <w:name w:val="No Spacing"/>
    <w:uiPriority w:val="1"/>
    <w:qFormat/>
    <w:rsid w:val="00D018DD"/>
    <w:rPr>
      <w:sz w:val="24"/>
      <w:szCs w:val="24"/>
      <w:lang w:val="en-US" w:eastAsia="en-US"/>
    </w:rPr>
  </w:style>
  <w:style w:type="table" w:styleId="Tabelraster">
    <w:name w:val="Table Grid"/>
    <w:basedOn w:val="Standaardtabel"/>
    <w:uiPriority w:val="39"/>
    <w:rsid w:val="0064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wim@nuwim.nu" TargetMode="External"/><Relationship Id="rId1" Type="http://schemas.openxmlformats.org/officeDocument/2006/relationships/hyperlink" Target="mailto:wim@nuwim.nu"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6621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Wim Logtenberg | NU WIM</cp:lastModifiedBy>
  <cp:revision>3</cp:revision>
  <cp:lastPrinted>2024-09-25T09:42:00Z</cp:lastPrinted>
  <dcterms:created xsi:type="dcterms:W3CDTF">2026-08-20T08:00:00Z</dcterms:created>
  <dcterms:modified xsi:type="dcterms:W3CDTF">2026-08-20T08:41:00Z</dcterms:modified>
</cp:coreProperties>
</file>